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page" w:tblpXSpec="center" w:tblpY="41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3240"/>
        <w:gridCol w:w="3042"/>
      </w:tblGrid>
      <w:tr w:rsidR="002C6827" w:rsidRPr="0022126A" w:rsidTr="00DC0005">
        <w:trPr>
          <w:trHeight w:val="21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C6827" w:rsidRPr="0022126A" w:rsidRDefault="002C6827" w:rsidP="009B4AEC">
            <w:pPr>
              <w:ind w:left="630"/>
              <w:rPr>
                <w:rFonts w:ascii="Corbel" w:hAnsi="Corbel"/>
                <w:snapToGrid w:val="0"/>
                <w:lang w:val="en-AU"/>
              </w:rPr>
            </w:pPr>
            <w:bookmarkStart w:id="0" w:name="_GoBack"/>
            <w:bookmarkEnd w:id="0"/>
            <w:r w:rsidRPr="006E676F">
              <w:rPr>
                <w:rFonts w:ascii="Corbel" w:hAnsi="Corbel"/>
                <w:noProof/>
                <w:snapToGrid w:val="0"/>
                <w:lang w:bidi="ar-SA"/>
              </w:rPr>
              <w:drawing>
                <wp:inline distT="0" distB="0" distL="0" distR="0" wp14:anchorId="7DD9049A" wp14:editId="09928B60">
                  <wp:extent cx="815837" cy="1157575"/>
                  <wp:effectExtent l="19050" t="0" r="3313" b="0"/>
                  <wp:docPr id="6" name="Picture 2" descr="c:\Backup\Restore\PUB\Docs\General\cr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Backup\Restore\PUB\Docs\General\cr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604" cy="1174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827" w:rsidRPr="00C670F7" w:rsidRDefault="002C6827" w:rsidP="009B4AEC">
            <w:pPr>
              <w:spacing w:line="320" w:lineRule="exact"/>
              <w:jc w:val="center"/>
              <w:rPr>
                <w:rFonts w:ascii="Malithi Web" w:hAnsi="Malithi Web" w:cs="Malithi Web"/>
                <w:b/>
                <w:bCs/>
                <w:sz w:val="32"/>
                <w:szCs w:val="32"/>
                <w:lang w:val="en-AU" w:bidi="si-LK"/>
              </w:rPr>
            </w:pPr>
            <w:r w:rsidRPr="00C670F7">
              <w:rPr>
                <w:rFonts w:ascii="Malithi Web" w:hAnsi="Malithi Web" w:cs="Malithi Web"/>
                <w:b/>
                <w:bCs/>
                <w:sz w:val="32"/>
                <w:szCs w:val="32"/>
                <w:cs/>
                <w:lang w:val="en-AU" w:bidi="si-LK"/>
              </w:rPr>
              <w:t>විදේශ සම්පත් දෙපාර්තමේන්තුව</w:t>
            </w:r>
          </w:p>
          <w:p w:rsidR="002C6827" w:rsidRPr="009B4AEC" w:rsidRDefault="002C6827" w:rsidP="009B4AEC">
            <w:pPr>
              <w:spacing w:line="320" w:lineRule="exact"/>
              <w:jc w:val="center"/>
              <w:rPr>
                <w:rFonts w:ascii="Latha" w:hAnsi="Latha" w:cs="Latha"/>
                <w:b/>
                <w:bCs/>
                <w:snapToGrid w:val="0"/>
                <w:sz w:val="24"/>
                <w:szCs w:val="24"/>
                <w:lang w:val="en-AU" w:bidi="ta-IN"/>
              </w:rPr>
            </w:pPr>
            <w:r w:rsidRPr="009B4AEC">
              <w:rPr>
                <w:rFonts w:ascii="Latha" w:hAnsi="Latha" w:cs="Latha"/>
                <w:b/>
                <w:bCs/>
                <w:snapToGrid w:val="0"/>
                <w:sz w:val="24"/>
                <w:szCs w:val="24"/>
                <w:cs/>
                <w:lang w:val="en-AU" w:bidi="ta-IN"/>
              </w:rPr>
              <w:t>வெளிநாட்டு</w:t>
            </w:r>
            <w:r w:rsidRPr="009B4AEC">
              <w:rPr>
                <w:rFonts w:ascii="Iskoola Pota" w:hAnsi="Iskoola Pota" w:cs="Iskoola Pota"/>
                <w:b/>
                <w:bCs/>
                <w:snapToGrid w:val="0"/>
                <w:sz w:val="24"/>
                <w:szCs w:val="24"/>
                <w:cs/>
                <w:lang w:val="en-AU" w:bidi="ta-IN"/>
              </w:rPr>
              <w:t xml:space="preserve"> </w:t>
            </w:r>
            <w:r w:rsidRPr="009B4AEC">
              <w:rPr>
                <w:rFonts w:ascii="Latha" w:hAnsi="Latha" w:cs="Latha"/>
                <w:b/>
                <w:bCs/>
                <w:snapToGrid w:val="0"/>
                <w:sz w:val="24"/>
                <w:szCs w:val="24"/>
                <w:cs/>
                <w:lang w:val="en-AU" w:bidi="ta-IN"/>
              </w:rPr>
              <w:t>வள</w:t>
            </w:r>
            <w:r w:rsidR="00E9073C" w:rsidRPr="009B4AEC">
              <w:rPr>
                <w:rFonts w:ascii="Latha" w:hAnsi="Latha" w:cs="Latha" w:hint="cs"/>
                <w:b/>
                <w:bCs/>
                <w:snapToGrid w:val="0"/>
                <w:sz w:val="24"/>
                <w:szCs w:val="24"/>
                <w:cs/>
                <w:lang w:val="en-AU" w:bidi="ta-IN"/>
              </w:rPr>
              <w:t>ங்கள்</w:t>
            </w:r>
            <w:r w:rsidRPr="009B4AEC">
              <w:rPr>
                <w:rFonts w:ascii="Kushpoo" w:hAnsi="Kushpoo"/>
                <w:b/>
                <w:bCs/>
                <w:snapToGrid w:val="0"/>
                <w:sz w:val="24"/>
                <w:szCs w:val="24"/>
                <w:cs/>
                <w:lang w:val="en-AU" w:bidi="ta-IN"/>
              </w:rPr>
              <w:t xml:space="preserve"> </w:t>
            </w:r>
            <w:r w:rsidRPr="009B4AEC">
              <w:rPr>
                <w:rFonts w:ascii="Latha" w:hAnsi="Latha" w:cs="Latha"/>
                <w:b/>
                <w:bCs/>
                <w:snapToGrid w:val="0"/>
                <w:sz w:val="24"/>
                <w:szCs w:val="24"/>
                <w:cs/>
                <w:lang w:val="en-AU" w:bidi="ta-IN"/>
              </w:rPr>
              <w:t>திணைக்களம்</w:t>
            </w:r>
          </w:p>
          <w:p w:rsidR="002C6827" w:rsidRPr="009B4AEC" w:rsidRDefault="002C6827" w:rsidP="009B4AEC">
            <w:pPr>
              <w:spacing w:line="320" w:lineRule="exact"/>
              <w:jc w:val="center"/>
              <w:rPr>
                <w:rFonts w:ascii="Corbel" w:hAnsi="Corbel"/>
                <w:b/>
                <w:bCs/>
                <w:sz w:val="30"/>
                <w:szCs w:val="30"/>
                <w:lang w:val="en-AU"/>
              </w:rPr>
            </w:pPr>
            <w:r w:rsidRPr="009B4AEC">
              <w:rPr>
                <w:rFonts w:ascii="Corbel" w:hAnsi="Corbel"/>
                <w:b/>
                <w:bCs/>
                <w:sz w:val="30"/>
                <w:szCs w:val="30"/>
                <w:lang w:val="en-AU"/>
              </w:rPr>
              <w:t>Department of External Resources</w:t>
            </w:r>
          </w:p>
          <w:p w:rsidR="002C6827" w:rsidRPr="003B1A8C" w:rsidRDefault="002C6827" w:rsidP="002C6827">
            <w:pPr>
              <w:jc w:val="center"/>
              <w:rPr>
                <w:rFonts w:ascii="Corbel" w:hAnsi="Corbel"/>
                <w:sz w:val="12"/>
                <w:szCs w:val="12"/>
                <w:lang w:val="en-AU"/>
              </w:rPr>
            </w:pPr>
          </w:p>
          <w:p w:rsidR="000B3B12" w:rsidRPr="00C670F7" w:rsidRDefault="006C1473" w:rsidP="006C1473">
            <w:pPr>
              <w:jc w:val="center"/>
              <w:rPr>
                <w:rFonts w:ascii="Malithi Web" w:hAnsi="Malithi Web" w:cs="Malithi Web"/>
                <w:snapToGrid w:val="0"/>
                <w:sz w:val="20"/>
                <w:szCs w:val="20"/>
                <w:lang w:val="en-AU" w:bidi="si-LK"/>
              </w:rPr>
            </w:pPr>
            <w:r>
              <w:rPr>
                <w:rFonts w:ascii="Malithi Web" w:hAnsi="Malithi Web" w:cs="Malithi Web" w:hint="cs"/>
                <w:sz w:val="20"/>
                <w:szCs w:val="20"/>
                <w:cs/>
                <w:lang w:val="en-AU" w:bidi="si-LK"/>
              </w:rPr>
              <w:t xml:space="preserve">මුදල් </w:t>
            </w:r>
            <w:r w:rsidR="00032086">
              <w:rPr>
                <w:rFonts w:ascii="Malithi Web" w:hAnsi="Malithi Web" w:cs="Malithi Web"/>
                <w:sz w:val="24"/>
                <w:szCs w:val="24"/>
                <w:lang w:bidi="si-LK"/>
              </w:rPr>
              <w:t xml:space="preserve"> </w:t>
            </w:r>
            <w:r w:rsidR="00FA3AE5" w:rsidRPr="00C670F7">
              <w:rPr>
                <w:rFonts w:ascii="Malithi Web" w:hAnsi="Malithi Web" w:cs="Malithi Web"/>
                <w:sz w:val="20"/>
                <w:szCs w:val="20"/>
                <w:cs/>
                <w:lang w:val="en-AU" w:bidi="si-LK"/>
              </w:rPr>
              <w:t>අමාත්‍යාංශය</w:t>
            </w:r>
            <w:r w:rsidR="001E1F7E" w:rsidRPr="00C670F7">
              <w:rPr>
                <w:rFonts w:ascii="Malithi Web" w:hAnsi="Malithi Web" w:cs="Malithi Web"/>
                <w:snapToGrid w:val="0"/>
                <w:sz w:val="20"/>
                <w:szCs w:val="20"/>
                <w:lang w:val="en-AU" w:bidi="si-LK"/>
              </w:rPr>
              <w:t xml:space="preserve"> </w:t>
            </w:r>
            <w:r w:rsidR="001E1F7E" w:rsidRPr="00C670F7">
              <w:rPr>
                <w:rFonts w:ascii="Malithi Web" w:hAnsi="Malithi Web" w:cs="Malithi Web"/>
                <w:snapToGrid w:val="0"/>
                <w:sz w:val="20"/>
                <w:szCs w:val="20"/>
                <w:cs/>
                <w:lang w:val="en-AU" w:bidi="si-LK"/>
              </w:rPr>
              <w:t xml:space="preserve"> </w:t>
            </w:r>
          </w:p>
          <w:p w:rsidR="00C75D89" w:rsidRPr="00C670F7" w:rsidRDefault="001E1F7E" w:rsidP="00DF184C">
            <w:pPr>
              <w:jc w:val="center"/>
              <w:rPr>
                <w:rFonts w:ascii="Malithi Web" w:hAnsi="Malithi Web" w:cs="Malithi Web"/>
                <w:sz w:val="20"/>
                <w:szCs w:val="20"/>
                <w:lang w:val="en-AU" w:bidi="si-LK"/>
              </w:rPr>
            </w:pPr>
            <w:r w:rsidRPr="00C670F7">
              <w:rPr>
                <w:rFonts w:ascii="Malithi Web" w:hAnsi="Malithi Web" w:cs="Malithi Web"/>
                <w:snapToGrid w:val="0"/>
                <w:sz w:val="20"/>
                <w:szCs w:val="20"/>
                <w:cs/>
                <w:lang w:val="en-AU" w:bidi="si-LK"/>
              </w:rPr>
              <w:t>මහලේකම් කාර්යාලය</w:t>
            </w:r>
            <w:r w:rsidR="00151BBC" w:rsidRPr="00C670F7">
              <w:rPr>
                <w:rFonts w:ascii="Malithi Web" w:hAnsi="Malithi Web" w:cs="Malithi Web"/>
                <w:snapToGrid w:val="0"/>
                <w:sz w:val="20"/>
                <w:szCs w:val="20"/>
                <w:lang w:val="en-AU" w:bidi="si-LK"/>
              </w:rPr>
              <w:t xml:space="preserve"> (</w:t>
            </w:r>
            <w:r w:rsidRPr="00C670F7">
              <w:rPr>
                <w:rFonts w:ascii="Malithi Web" w:hAnsi="Malithi Web" w:cs="Malithi Web"/>
                <w:snapToGrid w:val="0"/>
                <w:sz w:val="20"/>
                <w:szCs w:val="20"/>
                <w:lang w:val="en-AU" w:bidi="si-LK"/>
              </w:rPr>
              <w:t>3</w:t>
            </w:r>
            <w:r w:rsidR="00DF184C" w:rsidRPr="00C670F7">
              <w:rPr>
                <w:rFonts w:ascii="Malithi Web" w:hAnsi="Malithi Web" w:cs="Malithi Web"/>
                <w:snapToGrid w:val="0"/>
                <w:sz w:val="20"/>
                <w:szCs w:val="20"/>
                <w:lang w:val="en-AU" w:bidi="si-LK"/>
              </w:rPr>
              <w:t xml:space="preserve"> </w:t>
            </w:r>
            <w:r w:rsidRPr="00C670F7">
              <w:rPr>
                <w:rFonts w:ascii="Malithi Web" w:hAnsi="Malithi Web" w:cs="Malithi Web"/>
                <w:snapToGrid w:val="0"/>
                <w:sz w:val="20"/>
                <w:szCs w:val="20"/>
                <w:cs/>
                <w:lang w:val="en-AU" w:bidi="si-LK"/>
              </w:rPr>
              <w:t>වැනි මහල</w:t>
            </w:r>
            <w:r w:rsidRPr="00C670F7">
              <w:rPr>
                <w:rFonts w:ascii="Malithi Web" w:hAnsi="Malithi Web" w:cs="Malithi Web"/>
                <w:snapToGrid w:val="0"/>
                <w:sz w:val="20"/>
                <w:szCs w:val="20"/>
                <w:lang w:val="en-AU" w:bidi="si-LK"/>
              </w:rPr>
              <w:t>),</w:t>
            </w:r>
            <w:r w:rsidRPr="00C670F7">
              <w:rPr>
                <w:rFonts w:ascii="Malithi Web" w:hAnsi="Malithi Web" w:cs="Malithi Web"/>
                <w:snapToGrid w:val="0"/>
                <w:sz w:val="20"/>
                <w:szCs w:val="20"/>
                <w:cs/>
                <w:lang w:val="en-AU" w:bidi="si-LK"/>
              </w:rPr>
              <w:t xml:space="preserve"> </w:t>
            </w:r>
            <w:r w:rsidR="00FA3AE5" w:rsidRPr="00C670F7">
              <w:rPr>
                <w:rFonts w:ascii="Malithi Web" w:hAnsi="Malithi Web" w:cs="Malithi Web"/>
                <w:snapToGrid w:val="0"/>
                <w:sz w:val="20"/>
                <w:szCs w:val="20"/>
                <w:cs/>
                <w:lang w:val="en-AU" w:bidi="si-LK"/>
              </w:rPr>
              <w:t xml:space="preserve"> </w:t>
            </w:r>
            <w:r w:rsidR="002C6827" w:rsidRPr="00C670F7">
              <w:rPr>
                <w:rFonts w:ascii="Malithi Web" w:hAnsi="Malithi Web" w:cs="Malithi Web"/>
                <w:snapToGrid w:val="0"/>
                <w:sz w:val="20"/>
                <w:szCs w:val="20"/>
                <w:cs/>
                <w:lang w:val="en-AU" w:bidi="si-LK"/>
              </w:rPr>
              <w:t xml:space="preserve">තැ.පෙ. </w:t>
            </w:r>
            <w:r w:rsidR="002C6827" w:rsidRPr="00C670F7">
              <w:rPr>
                <w:rFonts w:ascii="Malithi Web" w:hAnsi="Malithi Web" w:cs="Malithi Web"/>
                <w:sz w:val="20"/>
                <w:szCs w:val="20"/>
                <w:lang w:val="en-AU"/>
              </w:rPr>
              <w:t>277</w:t>
            </w:r>
            <w:r w:rsidR="00E16128" w:rsidRPr="00C670F7">
              <w:rPr>
                <w:rFonts w:ascii="Malithi Web" w:hAnsi="Malithi Web" w:cs="Malithi Web"/>
                <w:sz w:val="20"/>
                <w:szCs w:val="20"/>
                <w:lang w:val="en-AU"/>
              </w:rPr>
              <w:t>,</w:t>
            </w:r>
            <w:r w:rsidR="002C6827" w:rsidRPr="00C670F7">
              <w:rPr>
                <w:rFonts w:ascii="Malithi Web" w:hAnsi="Malithi Web" w:cs="Malithi Web"/>
                <w:snapToGrid w:val="0"/>
                <w:sz w:val="20"/>
                <w:szCs w:val="20"/>
                <w:lang w:val="en-AU" w:bidi="si-LK"/>
              </w:rPr>
              <w:t xml:space="preserve"> </w:t>
            </w:r>
            <w:r w:rsidR="002C6827" w:rsidRPr="00C670F7">
              <w:rPr>
                <w:rFonts w:ascii="Malithi Web" w:hAnsi="Malithi Web" w:cs="Malithi Web"/>
                <w:snapToGrid w:val="0"/>
                <w:sz w:val="20"/>
                <w:szCs w:val="20"/>
                <w:cs/>
                <w:lang w:val="en-AU" w:bidi="si-LK"/>
              </w:rPr>
              <w:t>කොළඹ</w:t>
            </w:r>
            <w:r w:rsidR="000342B6" w:rsidRPr="00C670F7">
              <w:rPr>
                <w:rFonts w:ascii="Malithi Web" w:hAnsi="Malithi Web" w:cs="Malithi Web"/>
                <w:snapToGrid w:val="0"/>
                <w:sz w:val="20"/>
                <w:szCs w:val="20"/>
                <w:lang w:val="en-AU" w:bidi="si-LK"/>
              </w:rPr>
              <w:t xml:space="preserve"> </w:t>
            </w:r>
            <w:r w:rsidR="002C6827" w:rsidRPr="00C670F7">
              <w:rPr>
                <w:rFonts w:ascii="Malithi Web" w:hAnsi="Malithi Web" w:cs="Malithi Web"/>
                <w:sz w:val="20"/>
                <w:szCs w:val="20"/>
                <w:lang w:val="en-AU"/>
              </w:rPr>
              <w:t>00100</w:t>
            </w:r>
            <w:r w:rsidR="00616885" w:rsidRPr="00C670F7">
              <w:rPr>
                <w:rFonts w:ascii="Malithi Web" w:hAnsi="Malithi Web" w:cs="Malithi Web"/>
                <w:sz w:val="20"/>
                <w:szCs w:val="20"/>
                <w:lang w:val="en-AU"/>
              </w:rPr>
              <w:t xml:space="preserve">, </w:t>
            </w:r>
            <w:r w:rsidR="00616885" w:rsidRPr="00C670F7">
              <w:rPr>
                <w:rFonts w:ascii="Malithi Web" w:hAnsi="Malithi Web" w:cs="Malithi Web"/>
                <w:sz w:val="20"/>
                <w:szCs w:val="20"/>
                <w:cs/>
                <w:lang w:val="en-AU" w:bidi="si-LK"/>
              </w:rPr>
              <w:t>ශ්‍රී ලංකාව</w:t>
            </w:r>
          </w:p>
          <w:p w:rsidR="00151BBC" w:rsidRPr="00151BBC" w:rsidRDefault="00151BBC" w:rsidP="00DF184C">
            <w:pPr>
              <w:jc w:val="center"/>
              <w:rPr>
                <w:rFonts w:ascii="DinaminaUniWeb" w:hAnsi="DinaminaUniWeb" w:cs="DinaminaUniWeb"/>
                <w:sz w:val="2"/>
                <w:szCs w:val="2"/>
                <w:lang w:val="en-AU" w:bidi="si-LK"/>
              </w:rPr>
            </w:pPr>
          </w:p>
          <w:p w:rsidR="00D236F1" w:rsidRPr="00D236F1" w:rsidRDefault="005729DE" w:rsidP="00D236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bidi="ta-IN"/>
              </w:rPr>
            </w:pPr>
            <w:r w:rsidRPr="005729DE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 xml:space="preserve">நிதி மற்றும் </w:t>
            </w:r>
            <w:r w:rsidR="00D236F1" w:rsidRPr="00D236F1">
              <w:rPr>
                <w:rFonts w:ascii="Times New Roman" w:eastAsia="Times New Roman" w:hAnsi="Times New Roman" w:cs="Latha"/>
                <w:color w:val="222222"/>
                <w:sz w:val="14"/>
                <w:szCs w:val="14"/>
                <w:cs/>
                <w:lang w:bidi="ta-IN"/>
              </w:rPr>
              <w:t>அமைச்சு</w:t>
            </w:r>
          </w:p>
          <w:p w:rsidR="00692C81" w:rsidRPr="0086777D" w:rsidRDefault="00896542" w:rsidP="00DF184C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6777D">
              <w:rPr>
                <w:rFonts w:asciiTheme="majorBidi" w:hAnsiTheme="majorBidi" w:cstheme="majorBidi"/>
                <w:snapToGrid w:val="0"/>
                <w:sz w:val="14"/>
                <w:szCs w:val="14"/>
                <w:cs/>
                <w:lang w:val="en-AU" w:bidi="ta-IN"/>
              </w:rPr>
              <w:t xml:space="preserve">செயலகம் </w:t>
            </w:r>
            <w:r w:rsidR="002C6827" w:rsidRPr="0086777D">
              <w:rPr>
                <w:rFonts w:asciiTheme="majorBidi" w:hAnsiTheme="majorBidi" w:cstheme="majorBidi"/>
                <w:snapToGrid w:val="0"/>
                <w:sz w:val="14"/>
                <w:szCs w:val="14"/>
                <w:cs/>
                <w:lang w:val="en-AU" w:bidi="ta-IN"/>
              </w:rPr>
              <w:t>(</w:t>
            </w:r>
            <w:r w:rsidR="002C6827" w:rsidRPr="0086777D">
              <w:rPr>
                <w:rFonts w:asciiTheme="majorBidi" w:hAnsiTheme="majorBidi" w:cstheme="majorBidi"/>
                <w:snapToGrid w:val="0"/>
                <w:sz w:val="14"/>
                <w:szCs w:val="14"/>
                <w:lang w:val="en-AU"/>
              </w:rPr>
              <w:t>3</w:t>
            </w:r>
            <w:r w:rsidR="00DF184C">
              <w:rPr>
                <w:rFonts w:asciiTheme="majorBidi" w:hAnsiTheme="majorBidi" w:cstheme="majorBidi"/>
                <w:snapToGrid w:val="0"/>
                <w:sz w:val="14"/>
                <w:szCs w:val="14"/>
                <w:lang w:val="en-AU"/>
              </w:rPr>
              <w:t xml:space="preserve"> </w:t>
            </w:r>
            <w:r w:rsidR="002C6827" w:rsidRPr="0086777D">
              <w:rPr>
                <w:rFonts w:asciiTheme="majorBidi" w:hAnsiTheme="majorBidi" w:cstheme="majorBidi"/>
                <w:snapToGrid w:val="0"/>
                <w:sz w:val="14"/>
                <w:szCs w:val="14"/>
                <w:cs/>
                <w:lang w:val="en-AU" w:bidi="ta-IN"/>
              </w:rPr>
              <w:t>ஆம் மாடி)</w:t>
            </w:r>
            <w:r w:rsidR="002261EC">
              <w:rPr>
                <w:rFonts w:asciiTheme="majorBidi" w:hAnsiTheme="majorBidi" w:cstheme="majorBidi" w:hint="cs"/>
                <w:sz w:val="14"/>
                <w:szCs w:val="14"/>
                <w:cs/>
                <w:lang w:val="en-AU" w:bidi="ta-IN"/>
              </w:rPr>
              <w:t>,</w:t>
            </w:r>
            <w:r w:rsidR="002C6827" w:rsidRPr="0086777D">
              <w:rPr>
                <w:rFonts w:asciiTheme="majorBidi" w:hAnsiTheme="majorBidi" w:cstheme="majorBidi"/>
                <w:snapToGrid w:val="0"/>
                <w:sz w:val="14"/>
                <w:szCs w:val="14"/>
                <w:lang w:val="en-AU" w:bidi="ta-IN"/>
              </w:rPr>
              <w:t xml:space="preserve"> </w:t>
            </w:r>
            <w:r>
              <w:rPr>
                <w:rFonts w:asciiTheme="majorBidi" w:hAnsiTheme="majorBidi" w:cstheme="majorBidi" w:hint="cs"/>
                <w:snapToGrid w:val="0"/>
                <w:sz w:val="14"/>
                <w:szCs w:val="14"/>
                <w:cs/>
                <w:lang w:val="en-AU" w:bidi="ta-IN"/>
              </w:rPr>
              <w:t>த</w:t>
            </w:r>
            <w:r w:rsidR="002C6827" w:rsidRPr="0086777D">
              <w:rPr>
                <w:rFonts w:asciiTheme="majorBidi" w:hAnsiTheme="majorBidi" w:cstheme="majorBidi"/>
                <w:snapToGrid w:val="0"/>
                <w:sz w:val="14"/>
                <w:szCs w:val="14"/>
                <w:cs/>
                <w:lang w:val="en-AU" w:bidi="ta-IN"/>
              </w:rPr>
              <w:t xml:space="preserve">. பெ. இல. </w:t>
            </w:r>
            <w:r w:rsidR="002C6827" w:rsidRPr="0086777D">
              <w:rPr>
                <w:rFonts w:asciiTheme="majorBidi" w:hAnsiTheme="majorBidi" w:cstheme="majorBidi"/>
                <w:sz w:val="14"/>
                <w:szCs w:val="14"/>
                <w:lang w:val="en-AU"/>
              </w:rPr>
              <w:t>277</w:t>
            </w:r>
            <w:r>
              <w:rPr>
                <w:rFonts w:asciiTheme="majorBidi" w:hAnsiTheme="majorBidi" w:cstheme="majorBidi" w:hint="cs"/>
                <w:sz w:val="14"/>
                <w:szCs w:val="14"/>
                <w:cs/>
                <w:lang w:val="en-AU" w:bidi="ta-IN"/>
              </w:rPr>
              <w:t>,</w:t>
            </w:r>
            <w:r w:rsidR="002C6827" w:rsidRPr="0086777D">
              <w:rPr>
                <w:rFonts w:asciiTheme="majorBidi" w:hAnsiTheme="majorBidi" w:cstheme="majorBidi"/>
                <w:snapToGrid w:val="0"/>
                <w:sz w:val="14"/>
                <w:szCs w:val="14"/>
                <w:cs/>
                <w:lang w:val="en-AU" w:bidi="ta-IN"/>
              </w:rPr>
              <w:t xml:space="preserve"> கொழும்பு </w:t>
            </w:r>
            <w:r w:rsidR="002C6827" w:rsidRPr="0086777D">
              <w:rPr>
                <w:rFonts w:asciiTheme="majorBidi" w:hAnsiTheme="majorBidi" w:cstheme="majorBidi"/>
                <w:sz w:val="14"/>
                <w:szCs w:val="14"/>
                <w:lang w:val="en-AU"/>
              </w:rPr>
              <w:t>00100</w:t>
            </w:r>
            <w:r>
              <w:rPr>
                <w:rFonts w:asciiTheme="majorBidi" w:hAnsiTheme="majorBidi" w:cstheme="majorBidi" w:hint="cs"/>
                <w:sz w:val="14"/>
                <w:szCs w:val="14"/>
                <w:cs/>
                <w:lang w:val="en-AU" w:bidi="ta-IN"/>
              </w:rPr>
              <w:t>,</w:t>
            </w:r>
            <w:r w:rsidR="00A903A5" w:rsidRPr="0086777D">
              <w:rPr>
                <w:rFonts w:asciiTheme="majorBidi" w:hAnsiTheme="majorBidi" w:cstheme="majorBidi"/>
                <w:sz w:val="14"/>
                <w:szCs w:val="14"/>
                <w:lang w:val="en-AU"/>
              </w:rPr>
              <w:t xml:space="preserve"> </w:t>
            </w:r>
            <w:r w:rsidR="00A903A5" w:rsidRPr="0086777D">
              <w:rPr>
                <w:rFonts w:asciiTheme="majorBidi" w:hAnsiTheme="majorBidi" w:cstheme="majorBidi"/>
                <w:sz w:val="14"/>
                <w:szCs w:val="14"/>
                <w:cs/>
                <w:lang w:bidi="ta-IN"/>
              </w:rPr>
              <w:t>இலங்கை</w:t>
            </w:r>
          </w:p>
          <w:p w:rsidR="00151BBC" w:rsidRPr="00151BBC" w:rsidRDefault="00151BBC" w:rsidP="00DF184C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151BBC" w:rsidRPr="00151BBC" w:rsidRDefault="00151BBC" w:rsidP="00DF184C">
            <w:pPr>
              <w:jc w:val="center"/>
              <w:rPr>
                <w:rFonts w:ascii="Corbel" w:hAnsi="Corbel"/>
                <w:sz w:val="2"/>
                <w:szCs w:val="2"/>
                <w:lang w:val="en-AU"/>
              </w:rPr>
            </w:pPr>
          </w:p>
          <w:p w:rsidR="001E1F7E" w:rsidRPr="0086777D" w:rsidRDefault="001A3F65" w:rsidP="00DF184C">
            <w:pPr>
              <w:jc w:val="center"/>
              <w:rPr>
                <w:rFonts w:ascii="Corbel" w:hAnsi="Corbel"/>
                <w:sz w:val="18"/>
                <w:szCs w:val="18"/>
                <w:lang w:val="en-AU"/>
              </w:rPr>
            </w:pPr>
            <w:r w:rsidRPr="0086777D">
              <w:rPr>
                <w:rFonts w:ascii="Corbel" w:hAnsi="Corbel"/>
                <w:sz w:val="18"/>
                <w:szCs w:val="18"/>
                <w:lang w:val="en-AU"/>
              </w:rPr>
              <w:t xml:space="preserve">Ministry of </w:t>
            </w:r>
            <w:r w:rsidR="003368BD">
              <w:rPr>
                <w:rFonts w:ascii="Corbel" w:hAnsi="Corbel" w:cs="Iskoola Pota"/>
                <w:sz w:val="18"/>
                <w:szCs w:val="18"/>
                <w:lang w:bidi="si-LK"/>
              </w:rPr>
              <w:t>Finance</w:t>
            </w:r>
            <w:r w:rsidR="00666A8C">
              <w:rPr>
                <w:rFonts w:ascii="Corbel" w:hAnsi="Corbel" w:cs="Iskoola Pota"/>
                <w:sz w:val="18"/>
                <w:szCs w:val="18"/>
                <w:lang w:bidi="si-LK"/>
              </w:rPr>
              <w:t xml:space="preserve"> </w:t>
            </w:r>
          </w:p>
          <w:p w:rsidR="002C6827" w:rsidRPr="00692C81" w:rsidRDefault="00425E15" w:rsidP="00DF184C">
            <w:pPr>
              <w:jc w:val="center"/>
              <w:rPr>
                <w:rFonts w:ascii="Corbel" w:hAnsi="Corbel"/>
                <w:lang w:val="en-AU"/>
              </w:rPr>
            </w:pPr>
            <w:r>
              <w:rPr>
                <w:rFonts w:ascii="Corbel" w:hAnsi="Corbel"/>
                <w:sz w:val="18"/>
                <w:szCs w:val="18"/>
                <w:lang w:val="en-AU"/>
              </w:rPr>
              <w:t>The Secretariat</w:t>
            </w:r>
            <w:r w:rsidR="001E1F7E" w:rsidRPr="0086777D">
              <w:rPr>
                <w:rFonts w:ascii="Corbel" w:hAnsi="Corbel"/>
                <w:sz w:val="18"/>
                <w:szCs w:val="18"/>
                <w:lang w:val="en-AU"/>
              </w:rPr>
              <w:t xml:space="preserve"> </w:t>
            </w:r>
            <w:r w:rsidR="002C6827" w:rsidRPr="0086777D">
              <w:rPr>
                <w:rFonts w:ascii="Corbel" w:hAnsi="Corbel"/>
                <w:sz w:val="18"/>
                <w:szCs w:val="18"/>
                <w:lang w:val="en-AU"/>
              </w:rPr>
              <w:t>(</w:t>
            </w:r>
            <w:r w:rsidR="002C6827" w:rsidRPr="0086777D">
              <w:rPr>
                <w:rFonts w:ascii="Cambria" w:hAnsi="Cambria"/>
                <w:sz w:val="18"/>
                <w:szCs w:val="18"/>
                <w:lang w:val="en-AU"/>
              </w:rPr>
              <w:t>3</w:t>
            </w:r>
            <w:r w:rsidR="00DF184C" w:rsidRPr="00DF184C">
              <w:rPr>
                <w:rFonts w:ascii="Corbel" w:hAnsi="Corbel"/>
                <w:sz w:val="18"/>
                <w:szCs w:val="18"/>
                <w:vertAlign w:val="superscript"/>
                <w:lang w:val="en-AU"/>
              </w:rPr>
              <w:t>rd</w:t>
            </w:r>
            <w:r w:rsidR="00DF184C">
              <w:rPr>
                <w:rFonts w:ascii="Corbel" w:hAnsi="Corbel"/>
                <w:sz w:val="18"/>
                <w:szCs w:val="18"/>
                <w:lang w:val="en-AU"/>
              </w:rPr>
              <w:t xml:space="preserve"> </w:t>
            </w:r>
            <w:r w:rsidR="002C6827" w:rsidRPr="0086777D">
              <w:rPr>
                <w:rFonts w:ascii="Corbel" w:hAnsi="Corbel"/>
                <w:sz w:val="18"/>
                <w:szCs w:val="18"/>
                <w:lang w:val="en-AU"/>
              </w:rPr>
              <w:t xml:space="preserve"> Floor), </w:t>
            </w:r>
            <w:r w:rsidR="00616885" w:rsidRPr="0086777D">
              <w:rPr>
                <w:rFonts w:ascii="Corbel" w:hAnsi="Corbel"/>
                <w:sz w:val="18"/>
                <w:szCs w:val="18"/>
                <w:lang w:val="en-AU"/>
              </w:rPr>
              <w:t xml:space="preserve"> P.O. Box </w:t>
            </w:r>
            <w:r w:rsidR="00616885" w:rsidRPr="0086777D">
              <w:rPr>
                <w:rFonts w:ascii="Cambria" w:hAnsi="Cambria"/>
                <w:sz w:val="18"/>
                <w:szCs w:val="18"/>
                <w:lang w:val="en-AU"/>
              </w:rPr>
              <w:t>277</w:t>
            </w:r>
            <w:r w:rsidR="00616885" w:rsidRPr="0086777D">
              <w:rPr>
                <w:rFonts w:ascii="Corbel" w:hAnsi="Corbel"/>
                <w:sz w:val="18"/>
                <w:szCs w:val="18"/>
                <w:lang w:val="en-AU"/>
              </w:rPr>
              <w:t xml:space="preserve">, Colombo </w:t>
            </w:r>
            <w:r w:rsidR="00616885" w:rsidRPr="0086777D">
              <w:rPr>
                <w:rFonts w:ascii="Cambria" w:hAnsi="Cambria"/>
                <w:sz w:val="18"/>
                <w:szCs w:val="18"/>
                <w:lang w:val="en-AU"/>
              </w:rPr>
              <w:t>00100</w:t>
            </w:r>
            <w:r w:rsidR="00616885" w:rsidRPr="0086777D">
              <w:rPr>
                <w:rFonts w:ascii="Corbel" w:hAnsi="Corbel"/>
                <w:sz w:val="18"/>
                <w:szCs w:val="18"/>
                <w:lang w:val="en-AU"/>
              </w:rPr>
              <w:t>, Sri Lanka</w:t>
            </w:r>
          </w:p>
        </w:tc>
      </w:tr>
      <w:tr w:rsidR="002C6827" w:rsidRPr="0022126A" w:rsidTr="00DC0005">
        <w:trPr>
          <w:trHeight w:hRule="exact" w:val="316"/>
        </w:trPr>
        <w:tc>
          <w:tcPr>
            <w:tcW w:w="37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C6827" w:rsidRPr="0022126A" w:rsidRDefault="002C6827" w:rsidP="00056A49">
            <w:pPr>
              <w:rPr>
                <w:snapToGrid w:val="0"/>
                <w:sz w:val="12"/>
                <w:szCs w:val="12"/>
                <w:lang w:val="en-AU"/>
              </w:rPr>
            </w:pPr>
            <w:r w:rsidRPr="00794DB4">
              <w:rPr>
                <w:rFonts w:ascii="Corbel" w:hAnsi="Corbel"/>
                <w:b/>
                <w:bCs/>
                <w:sz w:val="16"/>
                <w:lang w:val="en-AU"/>
              </w:rPr>
              <w:t xml:space="preserve">Web </w:t>
            </w:r>
            <w:proofErr w:type="spellStart"/>
            <w:r w:rsidRPr="00794DB4">
              <w:rPr>
                <w:rFonts w:ascii="Corbel" w:hAnsi="Corbel"/>
                <w:b/>
                <w:bCs/>
                <w:sz w:val="16"/>
                <w:lang w:val="en-AU"/>
              </w:rPr>
              <w:t>Site</w:t>
            </w:r>
            <w:r>
              <w:rPr>
                <w:rFonts w:ascii="Corbel" w:hAnsi="Corbel"/>
                <w:sz w:val="16"/>
                <w:lang w:val="en-AU"/>
              </w:rPr>
              <w:t>:www.erd.gov.lk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:rsidR="002C6827" w:rsidRPr="003B1A8C" w:rsidRDefault="002C6827" w:rsidP="00056A49">
            <w:pPr>
              <w:jc w:val="center"/>
              <w:rPr>
                <w:snapToGrid w:val="0"/>
                <w:sz w:val="6"/>
                <w:szCs w:val="6"/>
                <w:lang w:val="en-AU"/>
              </w:rPr>
            </w:pPr>
          </w:p>
        </w:tc>
        <w:tc>
          <w:tcPr>
            <w:tcW w:w="3042" w:type="dxa"/>
            <w:tcBorders>
              <w:top w:val="nil"/>
              <w:left w:val="nil"/>
              <w:right w:val="nil"/>
            </w:tcBorders>
            <w:vAlign w:val="center"/>
          </w:tcPr>
          <w:p w:rsidR="002C6827" w:rsidRPr="0022126A" w:rsidRDefault="002C6827" w:rsidP="009B4AEC">
            <w:pPr>
              <w:spacing w:line="160" w:lineRule="atLeast"/>
              <w:jc w:val="right"/>
              <w:rPr>
                <w:snapToGrid w:val="0"/>
                <w:sz w:val="12"/>
                <w:szCs w:val="12"/>
                <w:lang w:val="en-AU"/>
              </w:rPr>
            </w:pPr>
            <w:r w:rsidRPr="00794DB4">
              <w:rPr>
                <w:rFonts w:ascii="Corbel" w:hAnsi="Corbel"/>
                <w:b/>
                <w:bCs/>
                <w:sz w:val="16"/>
                <w:lang w:val="en-AU"/>
              </w:rPr>
              <w:t xml:space="preserve"> e-mail:</w:t>
            </w:r>
            <w:r>
              <w:rPr>
                <w:rFonts w:ascii="Corbel" w:hAnsi="Corbel"/>
                <w:sz w:val="16"/>
                <w:lang w:val="en-AU"/>
              </w:rPr>
              <w:t xml:space="preserve"> </w:t>
            </w:r>
            <w:r w:rsidRPr="00340DBA">
              <w:rPr>
                <w:rFonts w:ascii="Corbel" w:hAnsi="Corbel"/>
                <w:sz w:val="16"/>
                <w:lang w:val="en-AU"/>
              </w:rPr>
              <w:t>info@erd.gov.lk</w:t>
            </w:r>
          </w:p>
        </w:tc>
      </w:tr>
    </w:tbl>
    <w:p w:rsidR="0075157A" w:rsidRDefault="006B764A" w:rsidP="006E0F0A">
      <w:pPr>
        <w:spacing w:after="0"/>
        <w:ind w:left="-270"/>
        <w:jc w:val="center"/>
        <w:rPr>
          <w:rFonts w:asciiTheme="majorHAnsi" w:hAnsiTheme="majorHAnsi" w:cs="SS-SuLakna"/>
          <w:b/>
          <w:bCs/>
          <w:sz w:val="21"/>
          <w:szCs w:val="21"/>
        </w:rPr>
      </w:pPr>
      <w:r>
        <w:rPr>
          <w:rFonts w:asciiTheme="majorHAnsi" w:hAnsiTheme="majorHAnsi" w:cs="SS-SuLakna"/>
          <w:b/>
          <w:bCs/>
          <w:sz w:val="21"/>
          <w:szCs w:val="21"/>
        </w:rPr>
        <w:t xml:space="preserve">                                                                                                  12.04.2019</w:t>
      </w:r>
    </w:p>
    <w:p w:rsidR="006E0F0A" w:rsidRPr="0075157A" w:rsidRDefault="006E0F0A" w:rsidP="006E0F0A">
      <w:pPr>
        <w:spacing w:after="0"/>
        <w:ind w:left="-270"/>
        <w:jc w:val="center"/>
        <w:rPr>
          <w:rFonts w:asciiTheme="majorHAnsi" w:eastAsia="Malgun Gothic" w:hAnsiTheme="majorHAnsi" w:cs="SS-SuLakna"/>
          <w:b/>
          <w:bCs/>
          <w:sz w:val="21"/>
          <w:szCs w:val="21"/>
        </w:rPr>
      </w:pPr>
      <w:r w:rsidRPr="0075157A">
        <w:rPr>
          <w:rFonts w:asciiTheme="majorHAnsi" w:hAnsiTheme="majorHAnsi" w:cs="SS-SuLakna"/>
          <w:b/>
          <w:bCs/>
          <w:sz w:val="21"/>
          <w:szCs w:val="21"/>
        </w:rPr>
        <w:t xml:space="preserve">PRESS RELEASE </w:t>
      </w:r>
    </w:p>
    <w:p w:rsidR="003C1116" w:rsidRPr="0075157A" w:rsidRDefault="003C1116" w:rsidP="003C1116">
      <w:pPr>
        <w:pStyle w:val="Default"/>
        <w:rPr>
          <w:rFonts w:asciiTheme="majorHAnsi" w:hAnsiTheme="majorHAnsi"/>
          <w:sz w:val="21"/>
          <w:szCs w:val="21"/>
        </w:rPr>
      </w:pPr>
    </w:p>
    <w:p w:rsidR="00EB7E62" w:rsidRPr="00CC259A" w:rsidRDefault="003C1116" w:rsidP="006162F4">
      <w:pPr>
        <w:suppressAutoHyphens/>
        <w:jc w:val="both"/>
        <w:rPr>
          <w:b/>
          <w:spacing w:val="-3"/>
          <w:sz w:val="21"/>
          <w:szCs w:val="21"/>
        </w:rPr>
      </w:pPr>
      <w:r w:rsidRPr="00CC259A">
        <w:rPr>
          <w:rFonts w:asciiTheme="majorHAnsi" w:hAnsiTheme="majorHAnsi"/>
          <w:b/>
          <w:spacing w:val="-6"/>
          <w:sz w:val="21"/>
          <w:szCs w:val="21"/>
        </w:rPr>
        <w:t>USD</w:t>
      </w:r>
      <w:r w:rsidRPr="00CC259A">
        <w:rPr>
          <w:rFonts w:asciiTheme="majorHAnsi" w:hAnsiTheme="majorHAnsi"/>
          <w:b/>
          <w:sz w:val="21"/>
          <w:szCs w:val="21"/>
        </w:rPr>
        <w:t xml:space="preserve"> </w:t>
      </w:r>
      <w:r w:rsidR="00EB7E62" w:rsidRPr="00CC259A">
        <w:rPr>
          <w:rFonts w:asciiTheme="majorHAnsi" w:hAnsiTheme="majorHAnsi"/>
          <w:b/>
          <w:sz w:val="21"/>
          <w:szCs w:val="21"/>
        </w:rPr>
        <w:t>1.8</w:t>
      </w:r>
      <w:r w:rsidRPr="00CC259A">
        <w:rPr>
          <w:rFonts w:asciiTheme="majorHAnsi" w:hAnsiTheme="majorHAnsi"/>
          <w:b/>
          <w:sz w:val="21"/>
          <w:szCs w:val="21"/>
        </w:rPr>
        <w:t xml:space="preserve"> million </w:t>
      </w:r>
      <w:r w:rsidR="006162F4">
        <w:rPr>
          <w:rFonts w:asciiTheme="majorHAnsi" w:hAnsiTheme="majorHAnsi"/>
          <w:b/>
          <w:sz w:val="21"/>
          <w:szCs w:val="21"/>
        </w:rPr>
        <w:t xml:space="preserve">grant </w:t>
      </w:r>
      <w:r w:rsidRPr="00CC259A">
        <w:rPr>
          <w:rFonts w:asciiTheme="majorHAnsi" w:hAnsiTheme="majorHAnsi"/>
          <w:b/>
          <w:sz w:val="21"/>
          <w:szCs w:val="21"/>
        </w:rPr>
        <w:t xml:space="preserve">from </w:t>
      </w:r>
      <w:r w:rsidR="004A36F7" w:rsidRPr="00CC259A">
        <w:rPr>
          <w:rFonts w:asciiTheme="majorHAnsi" w:hAnsiTheme="majorHAnsi"/>
          <w:b/>
          <w:sz w:val="21"/>
          <w:szCs w:val="21"/>
        </w:rPr>
        <w:t xml:space="preserve">the </w:t>
      </w:r>
      <w:r w:rsidRPr="00CC259A">
        <w:rPr>
          <w:rFonts w:asciiTheme="majorHAnsi" w:hAnsiTheme="majorHAnsi" w:cs="Arial"/>
          <w:b/>
          <w:bCs/>
          <w:color w:val="222222"/>
          <w:sz w:val="21"/>
          <w:szCs w:val="21"/>
          <w:shd w:val="clear" w:color="auto" w:fill="FFFFFF"/>
        </w:rPr>
        <w:t>International Bank for Reconstruction and Development</w:t>
      </w:r>
      <w:r w:rsidRPr="00CC259A">
        <w:rPr>
          <w:rFonts w:asciiTheme="majorHAnsi" w:hAnsiTheme="majorHAnsi"/>
          <w:b/>
          <w:sz w:val="21"/>
          <w:szCs w:val="21"/>
        </w:rPr>
        <w:t xml:space="preserve"> (IBRD) of the World Bank to implement the </w:t>
      </w:r>
      <w:r w:rsidR="00EB7E62" w:rsidRPr="00CC259A">
        <w:rPr>
          <w:b/>
          <w:sz w:val="21"/>
          <w:szCs w:val="21"/>
        </w:rPr>
        <w:t xml:space="preserve">Climate Mitigation Action Support </w:t>
      </w:r>
      <w:r w:rsidR="00EB7E62" w:rsidRPr="00CC259A">
        <w:rPr>
          <w:b/>
          <w:spacing w:val="-3"/>
          <w:sz w:val="21"/>
          <w:szCs w:val="21"/>
        </w:rPr>
        <w:t xml:space="preserve">Project </w:t>
      </w:r>
    </w:p>
    <w:p w:rsidR="00EB7E62" w:rsidRPr="0075157A" w:rsidRDefault="00EB7E62" w:rsidP="006162F4">
      <w:pPr>
        <w:pStyle w:val="Default"/>
        <w:jc w:val="both"/>
        <w:rPr>
          <w:rFonts w:asciiTheme="majorHAnsi" w:hAnsiTheme="majorHAnsi"/>
          <w:sz w:val="21"/>
          <w:szCs w:val="21"/>
        </w:rPr>
      </w:pPr>
    </w:p>
    <w:p w:rsidR="00A5638B" w:rsidRPr="00CC259A" w:rsidRDefault="00CC259A" w:rsidP="00CC259A">
      <w:pPr>
        <w:pStyle w:val="Default"/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CC259A">
        <w:rPr>
          <w:rFonts w:asciiTheme="minorHAnsi" w:hAnsiTheme="minorHAnsi"/>
          <w:spacing w:val="-3"/>
          <w:sz w:val="21"/>
          <w:szCs w:val="21"/>
        </w:rPr>
        <w:t xml:space="preserve">The objectives of the Project are to strengthen the Recipient’s capacities and systems </w:t>
      </w:r>
      <w:r w:rsidRPr="00CC259A">
        <w:rPr>
          <w:rFonts w:asciiTheme="minorHAnsi" w:hAnsiTheme="minorHAnsi"/>
          <w:sz w:val="21"/>
          <w:szCs w:val="21"/>
        </w:rPr>
        <w:t xml:space="preserve">to: (a) implement national climate change policies, strategies and actions; and </w:t>
      </w:r>
      <w:r w:rsidRPr="00CC259A">
        <w:rPr>
          <w:rFonts w:asciiTheme="minorHAnsi" w:hAnsiTheme="minorHAnsi"/>
          <w:sz w:val="21"/>
          <w:szCs w:val="21"/>
        </w:rPr>
        <w:br/>
        <w:t>(b) design or strengthen market/non-market mitigation instruments.</w:t>
      </w:r>
      <w:r w:rsidR="003C1116" w:rsidRPr="00CC259A">
        <w:rPr>
          <w:rFonts w:asciiTheme="minorHAnsi" w:hAnsiTheme="minorHAnsi"/>
          <w:sz w:val="21"/>
          <w:szCs w:val="21"/>
        </w:rPr>
        <w:t>”</w:t>
      </w:r>
      <w:r w:rsidR="006E0F0A" w:rsidRPr="00CC259A">
        <w:rPr>
          <w:rFonts w:asciiTheme="minorHAnsi" w:hAnsiTheme="minorHAnsi"/>
          <w:sz w:val="21"/>
          <w:szCs w:val="21"/>
        </w:rPr>
        <w:t xml:space="preserve"> </w:t>
      </w:r>
    </w:p>
    <w:p w:rsidR="003C1116" w:rsidRPr="00CC259A" w:rsidRDefault="003C1116" w:rsidP="00CC259A">
      <w:pPr>
        <w:pStyle w:val="Default"/>
        <w:spacing w:line="276" w:lineRule="auto"/>
        <w:jc w:val="both"/>
        <w:rPr>
          <w:rFonts w:asciiTheme="minorHAnsi" w:hAnsiTheme="minorHAnsi"/>
          <w:sz w:val="21"/>
          <w:szCs w:val="21"/>
        </w:rPr>
      </w:pPr>
    </w:p>
    <w:p w:rsidR="00A5638B" w:rsidRPr="00CC259A" w:rsidRDefault="006219B5" w:rsidP="00CC259A">
      <w:pPr>
        <w:pStyle w:val="Default"/>
        <w:spacing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The above</w:t>
      </w:r>
      <w:r w:rsidR="00A5638B" w:rsidRPr="00CC259A">
        <w:rPr>
          <w:rFonts w:asciiTheme="minorHAnsi" w:hAnsiTheme="minorHAnsi"/>
          <w:sz w:val="21"/>
          <w:szCs w:val="21"/>
        </w:rPr>
        <w:t xml:space="preserve"> objective</w:t>
      </w:r>
      <w:r>
        <w:rPr>
          <w:rFonts w:asciiTheme="minorHAnsi" w:hAnsiTheme="minorHAnsi"/>
          <w:sz w:val="21"/>
          <w:szCs w:val="21"/>
        </w:rPr>
        <w:t>s</w:t>
      </w:r>
      <w:r w:rsidR="00A5638B" w:rsidRPr="00CC259A">
        <w:rPr>
          <w:rFonts w:asciiTheme="minorHAnsi" w:hAnsiTheme="minorHAnsi"/>
          <w:sz w:val="21"/>
          <w:szCs w:val="21"/>
        </w:rPr>
        <w:t xml:space="preserve"> will be achieved by </w:t>
      </w:r>
      <w:r w:rsidR="00CC259A" w:rsidRPr="00CC259A">
        <w:rPr>
          <w:rFonts w:asciiTheme="minorHAnsi" w:hAnsiTheme="minorHAnsi"/>
          <w:bCs/>
          <w:sz w:val="21"/>
          <w:szCs w:val="21"/>
        </w:rPr>
        <w:t>d</w:t>
      </w:r>
      <w:r w:rsidR="0019159B" w:rsidRPr="00CC259A">
        <w:rPr>
          <w:rFonts w:asciiTheme="minorHAnsi" w:hAnsiTheme="minorHAnsi"/>
          <w:bCs/>
          <w:sz w:val="21"/>
          <w:szCs w:val="21"/>
        </w:rPr>
        <w:t xml:space="preserve">esigning and implementing an optimal policy package, </w:t>
      </w:r>
      <w:r w:rsidR="00CC259A" w:rsidRPr="00CC259A">
        <w:rPr>
          <w:rFonts w:asciiTheme="minorHAnsi" w:hAnsiTheme="minorHAnsi"/>
          <w:bCs/>
          <w:sz w:val="21"/>
          <w:szCs w:val="21"/>
        </w:rPr>
        <w:t>d</w:t>
      </w:r>
      <w:r w:rsidR="0019159B" w:rsidRPr="00CC259A">
        <w:rPr>
          <w:rFonts w:asciiTheme="minorHAnsi" w:hAnsiTheme="minorHAnsi"/>
          <w:bCs/>
          <w:sz w:val="21"/>
          <w:szCs w:val="21"/>
        </w:rPr>
        <w:t xml:space="preserve">esigning a national </w:t>
      </w:r>
      <w:r w:rsidR="00CC259A" w:rsidRPr="00CC259A">
        <w:rPr>
          <w:rFonts w:asciiTheme="minorHAnsi" w:hAnsiTheme="minorHAnsi"/>
          <w:sz w:val="21"/>
          <w:szCs w:val="21"/>
        </w:rPr>
        <w:t>monitoring, reporting, and v</w:t>
      </w:r>
      <w:r w:rsidR="0019159B" w:rsidRPr="00CC259A">
        <w:rPr>
          <w:rFonts w:asciiTheme="minorHAnsi" w:hAnsiTheme="minorHAnsi"/>
          <w:sz w:val="21"/>
          <w:szCs w:val="21"/>
        </w:rPr>
        <w:t>erification (</w:t>
      </w:r>
      <w:r w:rsidR="0019159B" w:rsidRPr="00CC259A">
        <w:rPr>
          <w:rFonts w:asciiTheme="minorHAnsi" w:hAnsiTheme="minorHAnsi"/>
          <w:bCs/>
          <w:sz w:val="21"/>
          <w:szCs w:val="21"/>
        </w:rPr>
        <w:t xml:space="preserve">MRV) and registry system, </w:t>
      </w:r>
      <w:r w:rsidR="00CC259A" w:rsidRPr="00CC259A">
        <w:rPr>
          <w:rFonts w:asciiTheme="minorHAnsi" w:hAnsiTheme="minorHAnsi"/>
          <w:bCs/>
          <w:sz w:val="21"/>
          <w:szCs w:val="21"/>
        </w:rPr>
        <w:t>p</w:t>
      </w:r>
      <w:r w:rsidR="0019159B" w:rsidRPr="00CC259A">
        <w:rPr>
          <w:rFonts w:asciiTheme="minorHAnsi" w:hAnsiTheme="minorHAnsi"/>
          <w:bCs/>
          <w:sz w:val="21"/>
          <w:szCs w:val="21"/>
        </w:rPr>
        <w:t xml:space="preserve">iloting a national MRV systems, with an initial focus on project-/facility-level emissions and emission reductions, </w:t>
      </w:r>
      <w:r w:rsidR="00CC259A" w:rsidRPr="00CC259A">
        <w:rPr>
          <w:rFonts w:asciiTheme="minorHAnsi" w:hAnsiTheme="minorHAnsi"/>
          <w:bCs/>
          <w:sz w:val="21"/>
          <w:szCs w:val="21"/>
        </w:rPr>
        <w:t>d</w:t>
      </w:r>
      <w:r w:rsidR="0019159B" w:rsidRPr="00CC259A">
        <w:rPr>
          <w:rFonts w:asciiTheme="minorHAnsi" w:hAnsiTheme="minorHAnsi"/>
          <w:bCs/>
          <w:sz w:val="21"/>
          <w:szCs w:val="21"/>
        </w:rPr>
        <w:t xml:space="preserve">esigning the institutional, legal and technical framework to support the enhanced, Piloting the enhanced </w:t>
      </w:r>
      <w:r w:rsidR="00CC259A" w:rsidRPr="00CC259A">
        <w:rPr>
          <w:rFonts w:asciiTheme="minorHAnsi" w:hAnsiTheme="minorHAnsi"/>
          <w:bCs/>
          <w:sz w:val="21"/>
          <w:szCs w:val="21"/>
        </w:rPr>
        <w:t>Sri Lanka Carbon Crediting Scheme (</w:t>
      </w:r>
      <w:r w:rsidR="0019159B" w:rsidRPr="00CC259A">
        <w:rPr>
          <w:rFonts w:asciiTheme="minorHAnsi" w:hAnsiTheme="minorHAnsi"/>
          <w:bCs/>
          <w:sz w:val="21"/>
          <w:szCs w:val="21"/>
        </w:rPr>
        <w:t>SLCCS</w:t>
      </w:r>
      <w:r w:rsidR="00CC259A" w:rsidRPr="00CC259A">
        <w:rPr>
          <w:rFonts w:asciiTheme="minorHAnsi" w:hAnsiTheme="minorHAnsi"/>
          <w:bCs/>
          <w:sz w:val="21"/>
          <w:szCs w:val="21"/>
        </w:rPr>
        <w:t>)</w:t>
      </w:r>
      <w:r w:rsidR="0019159B" w:rsidRPr="00CC259A">
        <w:rPr>
          <w:rFonts w:asciiTheme="minorHAnsi" w:hAnsiTheme="minorHAnsi"/>
          <w:bCs/>
          <w:sz w:val="21"/>
          <w:szCs w:val="21"/>
        </w:rPr>
        <w:t xml:space="preserve">, </w:t>
      </w:r>
      <w:r w:rsidR="00CC259A" w:rsidRPr="00CC259A">
        <w:rPr>
          <w:rFonts w:asciiTheme="minorHAnsi" w:hAnsiTheme="minorHAnsi"/>
          <w:bCs/>
          <w:sz w:val="21"/>
          <w:szCs w:val="21"/>
        </w:rPr>
        <w:t>d</w:t>
      </w:r>
      <w:r w:rsidR="0019159B" w:rsidRPr="00CC259A">
        <w:rPr>
          <w:rFonts w:asciiTheme="minorHAnsi" w:hAnsiTheme="minorHAnsi"/>
          <w:bCs/>
          <w:sz w:val="21"/>
          <w:szCs w:val="21"/>
        </w:rPr>
        <w:t xml:space="preserve">eveloping a roadmap for a new </w:t>
      </w:r>
      <w:r w:rsidR="00CC259A" w:rsidRPr="00CC259A">
        <w:rPr>
          <w:rFonts w:asciiTheme="minorHAnsi" w:hAnsiTheme="minorHAnsi"/>
          <w:bCs/>
          <w:sz w:val="21"/>
          <w:szCs w:val="21"/>
        </w:rPr>
        <w:t>carbon pricing instrument (</w:t>
      </w:r>
      <w:r w:rsidR="0019159B" w:rsidRPr="00CC259A">
        <w:rPr>
          <w:rFonts w:asciiTheme="minorHAnsi" w:hAnsiTheme="minorHAnsi"/>
          <w:bCs/>
          <w:sz w:val="21"/>
          <w:szCs w:val="21"/>
        </w:rPr>
        <w:t>CPI</w:t>
      </w:r>
      <w:r w:rsidR="00CC259A" w:rsidRPr="00CC259A">
        <w:rPr>
          <w:rFonts w:asciiTheme="minorHAnsi" w:hAnsiTheme="minorHAnsi"/>
          <w:bCs/>
          <w:sz w:val="21"/>
          <w:szCs w:val="21"/>
        </w:rPr>
        <w:t>)  and</w:t>
      </w:r>
      <w:r w:rsidR="00CC259A">
        <w:rPr>
          <w:rFonts w:asciiTheme="minorHAnsi" w:hAnsiTheme="minorHAnsi"/>
          <w:bCs/>
          <w:sz w:val="21"/>
          <w:szCs w:val="21"/>
        </w:rPr>
        <w:t xml:space="preserve"> </w:t>
      </w:r>
      <w:r w:rsidR="00CC259A" w:rsidRPr="00CC259A">
        <w:rPr>
          <w:rFonts w:asciiTheme="minorHAnsi" w:hAnsiTheme="minorHAnsi"/>
          <w:bCs/>
          <w:sz w:val="21"/>
          <w:szCs w:val="21"/>
        </w:rPr>
        <w:t>c</w:t>
      </w:r>
      <w:r w:rsidR="0019159B" w:rsidRPr="00CC259A">
        <w:rPr>
          <w:rFonts w:asciiTheme="minorHAnsi" w:hAnsiTheme="minorHAnsi"/>
          <w:bCs/>
          <w:sz w:val="21"/>
          <w:szCs w:val="21"/>
        </w:rPr>
        <w:t xml:space="preserve">arrying out a program of activities that support </w:t>
      </w:r>
      <w:r w:rsidR="00CC259A" w:rsidRPr="00CC259A">
        <w:rPr>
          <w:rFonts w:asciiTheme="minorHAnsi" w:hAnsiTheme="minorHAnsi"/>
          <w:bCs/>
          <w:sz w:val="21"/>
          <w:szCs w:val="21"/>
        </w:rPr>
        <w:t>c</w:t>
      </w:r>
      <w:r w:rsidR="0019159B" w:rsidRPr="00CC259A">
        <w:rPr>
          <w:rFonts w:asciiTheme="minorHAnsi" w:hAnsiTheme="minorHAnsi"/>
          <w:bCs/>
          <w:sz w:val="21"/>
          <w:szCs w:val="21"/>
        </w:rPr>
        <w:t>onsultation and coordination among various relevant agencies and key stakeholders</w:t>
      </w:r>
      <w:r w:rsidR="00A5638B" w:rsidRPr="00CC259A">
        <w:rPr>
          <w:rFonts w:asciiTheme="minorHAnsi" w:hAnsiTheme="minorHAnsi"/>
          <w:sz w:val="21"/>
          <w:szCs w:val="21"/>
        </w:rPr>
        <w:t xml:space="preserve">. </w:t>
      </w:r>
    </w:p>
    <w:p w:rsidR="0075157A" w:rsidRPr="00CC259A" w:rsidRDefault="0075157A" w:rsidP="00CC259A">
      <w:pPr>
        <w:tabs>
          <w:tab w:val="left" w:pos="6525"/>
        </w:tabs>
        <w:autoSpaceDE w:val="0"/>
        <w:autoSpaceDN w:val="0"/>
        <w:adjustRightInd w:val="0"/>
        <w:spacing w:after="0"/>
        <w:jc w:val="both"/>
        <w:rPr>
          <w:rFonts w:eastAsiaTheme="minorHAnsi"/>
          <w:sz w:val="21"/>
          <w:szCs w:val="21"/>
        </w:rPr>
      </w:pPr>
    </w:p>
    <w:p w:rsidR="008D5391" w:rsidRPr="00CC259A" w:rsidRDefault="008D5391" w:rsidP="00CC259A">
      <w:pPr>
        <w:tabs>
          <w:tab w:val="left" w:pos="6525"/>
        </w:tabs>
        <w:autoSpaceDE w:val="0"/>
        <w:autoSpaceDN w:val="0"/>
        <w:adjustRightInd w:val="0"/>
        <w:spacing w:after="0"/>
        <w:jc w:val="both"/>
        <w:rPr>
          <w:rFonts w:eastAsiaTheme="minorHAnsi"/>
          <w:sz w:val="21"/>
          <w:szCs w:val="21"/>
        </w:rPr>
      </w:pPr>
      <w:r w:rsidRPr="00CC259A">
        <w:rPr>
          <w:rFonts w:eastAsiaTheme="minorHAnsi"/>
          <w:sz w:val="21"/>
          <w:szCs w:val="21"/>
        </w:rPr>
        <w:t xml:space="preserve">The project consists of the following components: </w:t>
      </w:r>
    </w:p>
    <w:p w:rsidR="00CC259A" w:rsidRPr="00CC259A" w:rsidRDefault="009D66EE" w:rsidP="00CC259A">
      <w:pPr>
        <w:pStyle w:val="ListParagraph"/>
        <w:numPr>
          <w:ilvl w:val="0"/>
          <w:numId w:val="9"/>
        </w:numPr>
        <w:tabs>
          <w:tab w:val="left" w:pos="6525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C259A">
        <w:rPr>
          <w:bCs/>
          <w:sz w:val="21"/>
          <w:szCs w:val="21"/>
        </w:rPr>
        <w:t xml:space="preserve">Mitigation Policy Objectives, Landscape and Options Analysis </w:t>
      </w:r>
    </w:p>
    <w:p w:rsidR="009D66EE" w:rsidRPr="00CC259A" w:rsidRDefault="009D66EE" w:rsidP="00CC259A">
      <w:pPr>
        <w:pStyle w:val="ListParagraph"/>
        <w:numPr>
          <w:ilvl w:val="0"/>
          <w:numId w:val="9"/>
        </w:numPr>
        <w:tabs>
          <w:tab w:val="left" w:pos="6525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C259A">
        <w:rPr>
          <w:bCs/>
          <w:sz w:val="21"/>
          <w:szCs w:val="21"/>
        </w:rPr>
        <w:t>Technical and Institutional/Regulatory Readiness Components to Support Implementation of CPIs</w:t>
      </w:r>
    </w:p>
    <w:p w:rsidR="002D0D89" w:rsidRPr="00CC259A" w:rsidRDefault="009D66EE" w:rsidP="00CC25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Theme="minorHAnsi" w:cs="Times New Roman"/>
          <w:color w:val="000000"/>
          <w:sz w:val="21"/>
          <w:szCs w:val="21"/>
          <w:lang w:bidi="ta-IN"/>
        </w:rPr>
      </w:pPr>
      <w:r w:rsidRPr="00CC259A">
        <w:rPr>
          <w:bCs/>
          <w:sz w:val="21"/>
          <w:szCs w:val="21"/>
        </w:rPr>
        <w:t>Framework for Enhancing and Scaling Up the Domestic CPIs</w:t>
      </w:r>
    </w:p>
    <w:p w:rsidR="009D66EE" w:rsidRPr="00CC259A" w:rsidRDefault="009D66EE" w:rsidP="00CC25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Theme="minorHAnsi" w:cs="Times New Roman"/>
          <w:color w:val="000000"/>
          <w:sz w:val="21"/>
          <w:szCs w:val="21"/>
          <w:lang w:bidi="ta-IN"/>
        </w:rPr>
      </w:pPr>
      <w:r w:rsidRPr="00CC259A">
        <w:rPr>
          <w:bCs/>
          <w:sz w:val="21"/>
          <w:szCs w:val="21"/>
        </w:rPr>
        <w:t>Organization, Communication, Consultation and Capacity Building</w:t>
      </w:r>
    </w:p>
    <w:p w:rsidR="002D0D89" w:rsidRPr="00CC259A" w:rsidRDefault="002D0D89" w:rsidP="00CC259A">
      <w:pPr>
        <w:pStyle w:val="Heading4"/>
        <w:shd w:val="clear" w:color="auto" w:fill="FFFFFF"/>
        <w:spacing w:before="75" w:beforeAutospacing="0" w:after="150" w:afterAutospacing="0" w:line="276" w:lineRule="auto"/>
        <w:jc w:val="both"/>
        <w:rPr>
          <w:rFonts w:asciiTheme="minorHAnsi" w:hAnsiTheme="minorHAnsi" w:cs="Arial"/>
          <w:b w:val="0"/>
          <w:bCs w:val="0"/>
          <w:color w:val="000000"/>
          <w:sz w:val="21"/>
          <w:szCs w:val="21"/>
        </w:rPr>
      </w:pPr>
      <w:r w:rsidRPr="00CC259A">
        <w:rPr>
          <w:rFonts w:asciiTheme="minorHAnsi" w:hAnsiTheme="minorHAnsi"/>
          <w:b w:val="0"/>
          <w:bCs w:val="0"/>
          <w:sz w:val="21"/>
          <w:szCs w:val="21"/>
        </w:rPr>
        <w:t>A Project Steering Committee (</w:t>
      </w:r>
      <w:r w:rsidR="00494236" w:rsidRPr="00CC259A">
        <w:rPr>
          <w:rFonts w:asciiTheme="minorHAnsi" w:hAnsiTheme="minorHAnsi"/>
          <w:b w:val="0"/>
          <w:bCs w:val="0"/>
          <w:sz w:val="21"/>
          <w:szCs w:val="21"/>
        </w:rPr>
        <w:t xml:space="preserve">PSC) will be established and </w:t>
      </w:r>
      <w:r w:rsidRPr="00CC259A">
        <w:rPr>
          <w:rFonts w:asciiTheme="minorHAnsi" w:hAnsiTheme="minorHAnsi"/>
          <w:b w:val="0"/>
          <w:bCs w:val="0"/>
          <w:sz w:val="21"/>
          <w:szCs w:val="21"/>
        </w:rPr>
        <w:t xml:space="preserve">chaired by </w:t>
      </w:r>
      <w:r w:rsidR="006219B5">
        <w:rPr>
          <w:rFonts w:asciiTheme="minorHAnsi" w:hAnsiTheme="minorHAnsi"/>
          <w:b w:val="0"/>
          <w:bCs w:val="0"/>
          <w:sz w:val="21"/>
          <w:szCs w:val="21"/>
        </w:rPr>
        <w:t>the S</w:t>
      </w:r>
      <w:r w:rsidR="00494236" w:rsidRPr="00CC259A">
        <w:rPr>
          <w:rFonts w:asciiTheme="minorHAnsi" w:hAnsiTheme="minorHAnsi"/>
          <w:b w:val="0"/>
          <w:bCs w:val="0"/>
          <w:sz w:val="21"/>
          <w:szCs w:val="21"/>
        </w:rPr>
        <w:t>ecretary</w:t>
      </w:r>
      <w:r w:rsidRPr="00CC259A">
        <w:rPr>
          <w:rFonts w:asciiTheme="minorHAnsi" w:hAnsiTheme="minorHAnsi"/>
          <w:b w:val="0"/>
          <w:bCs w:val="0"/>
          <w:sz w:val="21"/>
          <w:szCs w:val="21"/>
        </w:rPr>
        <w:t xml:space="preserve"> of the</w:t>
      </w:r>
      <w:r w:rsidR="00EC5D52" w:rsidRPr="00CC259A">
        <w:rPr>
          <w:rFonts w:asciiTheme="minorHAnsi" w:hAnsiTheme="minorHAnsi"/>
          <w:b w:val="0"/>
          <w:bCs w:val="0"/>
          <w:sz w:val="21"/>
          <w:szCs w:val="21"/>
        </w:rPr>
        <w:t xml:space="preserve"> Ministry of </w:t>
      </w:r>
      <w:proofErr w:type="spellStart"/>
      <w:r w:rsidR="00494236" w:rsidRPr="00CC259A">
        <w:rPr>
          <w:rFonts w:asciiTheme="minorHAnsi" w:hAnsiTheme="minorHAnsi"/>
          <w:b w:val="0"/>
          <w:bCs w:val="0"/>
          <w:sz w:val="21"/>
          <w:szCs w:val="21"/>
        </w:rPr>
        <w:t>Mahaweli</w:t>
      </w:r>
      <w:proofErr w:type="spellEnd"/>
      <w:r w:rsidR="00494236" w:rsidRPr="00CC259A">
        <w:rPr>
          <w:rFonts w:asciiTheme="minorHAnsi" w:hAnsiTheme="minorHAnsi"/>
          <w:b w:val="0"/>
          <w:bCs w:val="0"/>
          <w:sz w:val="21"/>
          <w:szCs w:val="21"/>
        </w:rPr>
        <w:t xml:space="preserve"> Development and Environment</w:t>
      </w:r>
      <w:r w:rsidR="00543FC8" w:rsidRPr="00CC259A">
        <w:rPr>
          <w:rFonts w:asciiTheme="minorHAnsi" w:hAnsiTheme="minorHAnsi"/>
          <w:b w:val="0"/>
          <w:bCs w:val="0"/>
          <w:sz w:val="21"/>
          <w:szCs w:val="21"/>
        </w:rPr>
        <w:t xml:space="preserve">. </w:t>
      </w:r>
      <w:r w:rsidR="00494236" w:rsidRPr="00CC259A">
        <w:rPr>
          <w:rFonts w:asciiTheme="minorHAnsi" w:hAnsiTheme="minorHAnsi"/>
          <w:b w:val="0"/>
          <w:iCs/>
          <w:sz w:val="21"/>
          <w:szCs w:val="21"/>
        </w:rPr>
        <w:t xml:space="preserve">Project Steering Committee will be responsible for </w:t>
      </w:r>
      <w:r w:rsidR="00494236" w:rsidRPr="00CC259A">
        <w:rPr>
          <w:rFonts w:asciiTheme="minorHAnsi" w:hAnsiTheme="minorHAnsi"/>
          <w:b w:val="0"/>
          <w:sz w:val="21"/>
          <w:szCs w:val="21"/>
        </w:rPr>
        <w:t>coordination and proactive engagement across several ministries and departments.</w:t>
      </w:r>
    </w:p>
    <w:p w:rsidR="0075157A" w:rsidRPr="00CC259A" w:rsidRDefault="00EB7E62" w:rsidP="00341FF7">
      <w:pPr>
        <w:suppressAutoHyphens/>
        <w:jc w:val="both"/>
        <w:rPr>
          <w:spacing w:val="-3"/>
          <w:sz w:val="21"/>
          <w:szCs w:val="21"/>
        </w:rPr>
      </w:pPr>
      <w:r w:rsidRPr="00CC259A">
        <w:rPr>
          <w:sz w:val="21"/>
          <w:szCs w:val="21"/>
        </w:rPr>
        <w:t xml:space="preserve">The aforementioned </w:t>
      </w:r>
      <w:r w:rsidRPr="00CC259A">
        <w:rPr>
          <w:spacing w:val="-3"/>
          <w:sz w:val="21"/>
          <w:szCs w:val="21"/>
        </w:rPr>
        <w:t xml:space="preserve">multi-donor trust fund </w:t>
      </w:r>
      <w:r w:rsidRPr="00CC259A">
        <w:rPr>
          <w:sz w:val="21"/>
          <w:szCs w:val="21"/>
        </w:rPr>
        <w:t xml:space="preserve">grant agreement </w:t>
      </w:r>
      <w:r w:rsidR="00741788" w:rsidRPr="00CC259A">
        <w:rPr>
          <w:sz w:val="21"/>
          <w:szCs w:val="21"/>
        </w:rPr>
        <w:t>wa</w:t>
      </w:r>
      <w:r w:rsidR="0075157A" w:rsidRPr="00CC259A">
        <w:rPr>
          <w:sz w:val="21"/>
          <w:szCs w:val="21"/>
        </w:rPr>
        <w:t xml:space="preserve">s signed </w:t>
      </w:r>
      <w:r w:rsidR="00CC3643" w:rsidRPr="00CC259A">
        <w:rPr>
          <w:sz w:val="21"/>
          <w:szCs w:val="21"/>
        </w:rPr>
        <w:t xml:space="preserve">at 1345 hours Washington DC standard time on April 11, 2019, during the Spring meetings of World Bank and International Monetary Fund, held during April 8-14,2019 at Washington DC, United States of America. </w:t>
      </w:r>
      <w:r w:rsidRPr="00CC259A">
        <w:rPr>
          <w:sz w:val="21"/>
          <w:szCs w:val="21"/>
        </w:rPr>
        <w:t xml:space="preserve">The </w:t>
      </w:r>
      <w:r w:rsidRPr="00CC259A">
        <w:rPr>
          <w:spacing w:val="-3"/>
          <w:sz w:val="21"/>
          <w:szCs w:val="21"/>
        </w:rPr>
        <w:t xml:space="preserve">multi-donor trust fund </w:t>
      </w:r>
      <w:r w:rsidRPr="00CC259A">
        <w:rPr>
          <w:sz w:val="21"/>
          <w:szCs w:val="21"/>
        </w:rPr>
        <w:t>grant agreement was signed by</w:t>
      </w:r>
      <w:r w:rsidR="0075157A" w:rsidRPr="00CC259A">
        <w:rPr>
          <w:sz w:val="21"/>
          <w:szCs w:val="21"/>
        </w:rPr>
        <w:t xml:space="preserve"> </w:t>
      </w:r>
      <w:r w:rsidR="006B149F" w:rsidRPr="00CC259A">
        <w:rPr>
          <w:sz w:val="21"/>
          <w:szCs w:val="21"/>
        </w:rPr>
        <w:t>Mr</w:t>
      </w:r>
      <w:r w:rsidR="0075157A" w:rsidRPr="00CC259A">
        <w:rPr>
          <w:sz w:val="21"/>
          <w:szCs w:val="21"/>
        </w:rPr>
        <w:t xml:space="preserve">. R </w:t>
      </w:r>
      <w:r w:rsidR="006162F4">
        <w:rPr>
          <w:sz w:val="21"/>
          <w:szCs w:val="21"/>
        </w:rPr>
        <w:t xml:space="preserve">H S </w:t>
      </w:r>
      <w:proofErr w:type="spellStart"/>
      <w:r w:rsidR="006162F4">
        <w:rPr>
          <w:sz w:val="21"/>
          <w:szCs w:val="21"/>
        </w:rPr>
        <w:t>Samaratunga</w:t>
      </w:r>
      <w:proofErr w:type="spellEnd"/>
      <w:r w:rsidR="00741788" w:rsidRPr="00CC259A">
        <w:rPr>
          <w:sz w:val="21"/>
          <w:szCs w:val="21"/>
        </w:rPr>
        <w:t xml:space="preserve">, </w:t>
      </w:r>
      <w:r w:rsidR="006162F4">
        <w:rPr>
          <w:sz w:val="21"/>
          <w:szCs w:val="21"/>
        </w:rPr>
        <w:t>Secretary</w:t>
      </w:r>
      <w:r w:rsidR="00741788" w:rsidRPr="00CC259A">
        <w:rPr>
          <w:sz w:val="21"/>
          <w:szCs w:val="21"/>
        </w:rPr>
        <w:t xml:space="preserve">, </w:t>
      </w:r>
      <w:r w:rsidR="006162F4">
        <w:rPr>
          <w:sz w:val="21"/>
          <w:szCs w:val="21"/>
        </w:rPr>
        <w:t>Ministry of Finance</w:t>
      </w:r>
      <w:r w:rsidR="00644355" w:rsidRPr="00CC259A">
        <w:rPr>
          <w:sz w:val="21"/>
          <w:szCs w:val="21"/>
        </w:rPr>
        <w:t xml:space="preserve"> </w:t>
      </w:r>
      <w:r w:rsidR="00741788" w:rsidRPr="00CC259A">
        <w:rPr>
          <w:sz w:val="21"/>
          <w:szCs w:val="21"/>
        </w:rPr>
        <w:t>on behalf of th</w:t>
      </w:r>
      <w:r w:rsidR="006B149F" w:rsidRPr="00CC259A">
        <w:rPr>
          <w:sz w:val="21"/>
          <w:szCs w:val="21"/>
        </w:rPr>
        <w:t>e Government of Sri Lanka and Mr</w:t>
      </w:r>
      <w:r w:rsidR="00741788" w:rsidRPr="00CC259A">
        <w:rPr>
          <w:sz w:val="21"/>
          <w:szCs w:val="21"/>
        </w:rPr>
        <w:t xml:space="preserve">. </w:t>
      </w:r>
      <w:proofErr w:type="spellStart"/>
      <w:r w:rsidR="006B149F" w:rsidRPr="00CC259A">
        <w:rPr>
          <w:sz w:val="21"/>
          <w:szCs w:val="21"/>
        </w:rPr>
        <w:t>Hartwig</w:t>
      </w:r>
      <w:proofErr w:type="spellEnd"/>
      <w:r w:rsidR="006B149F" w:rsidRPr="00CC259A">
        <w:rPr>
          <w:sz w:val="21"/>
          <w:szCs w:val="21"/>
        </w:rPr>
        <w:t xml:space="preserve"> Schafer</w:t>
      </w:r>
      <w:r w:rsidR="00741788" w:rsidRPr="00CC259A">
        <w:rPr>
          <w:sz w:val="21"/>
          <w:szCs w:val="21"/>
        </w:rPr>
        <w:t xml:space="preserve">, World Bank </w:t>
      </w:r>
      <w:r w:rsidR="006B149F" w:rsidRPr="00CC259A">
        <w:rPr>
          <w:sz w:val="21"/>
          <w:szCs w:val="21"/>
        </w:rPr>
        <w:t xml:space="preserve">Vice </w:t>
      </w:r>
      <w:r w:rsidR="00B62BAC">
        <w:rPr>
          <w:sz w:val="21"/>
          <w:szCs w:val="21"/>
        </w:rPr>
        <w:t>P</w:t>
      </w:r>
      <w:r w:rsidR="006B149F" w:rsidRPr="00CC259A">
        <w:rPr>
          <w:sz w:val="21"/>
          <w:szCs w:val="21"/>
        </w:rPr>
        <w:t>resident for the South Asia Region</w:t>
      </w:r>
      <w:r w:rsidR="00ED114B" w:rsidRPr="00CC259A">
        <w:rPr>
          <w:sz w:val="21"/>
          <w:szCs w:val="21"/>
        </w:rPr>
        <w:t>,</w:t>
      </w:r>
      <w:r w:rsidR="00741788" w:rsidRPr="00CC259A">
        <w:rPr>
          <w:sz w:val="21"/>
          <w:szCs w:val="21"/>
        </w:rPr>
        <w:t xml:space="preserve"> on behalf of the World </w:t>
      </w:r>
      <w:r w:rsidRPr="00CC259A">
        <w:rPr>
          <w:sz w:val="21"/>
          <w:szCs w:val="21"/>
        </w:rPr>
        <w:t>Bank.</w:t>
      </w:r>
    </w:p>
    <w:sectPr w:rsidR="0075157A" w:rsidRPr="00CC259A" w:rsidSect="0075157A">
      <w:footerReference w:type="default" r:id="rId9"/>
      <w:footerReference w:type="first" r:id="rId10"/>
      <w:pgSz w:w="11906" w:h="16838"/>
      <w:pgMar w:top="1440" w:right="1440" w:bottom="1080" w:left="21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0A" w:rsidRDefault="0027090A" w:rsidP="00337051">
      <w:pPr>
        <w:spacing w:after="0" w:line="240" w:lineRule="auto"/>
      </w:pPr>
      <w:r>
        <w:separator/>
      </w:r>
    </w:p>
  </w:endnote>
  <w:endnote w:type="continuationSeparator" w:id="0">
    <w:p w:rsidR="0027090A" w:rsidRDefault="0027090A" w:rsidP="0033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S-SuLakna">
    <w:charset w:val="00"/>
    <w:family w:val="auto"/>
    <w:pitch w:val="variable"/>
    <w:sig w:usb0="80008003" w:usb1="10002000" w:usb2="000002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ithi Web">
    <w:altName w:val="Nirmala UI Semilight"/>
    <w:charset w:val="00"/>
    <w:family w:val="swiss"/>
    <w:pitch w:val="variable"/>
    <w:sig w:usb0="80008003" w:usb1="00002000" w:usb2="00000200" w:usb3="00000000" w:csb0="0000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Kushpoo">
    <w:charset w:val="00"/>
    <w:family w:val="auto"/>
    <w:pitch w:val="variable"/>
    <w:sig w:usb0="00000003" w:usb1="00000000" w:usb2="00000000" w:usb3="00000000" w:csb0="00000001" w:csb1="00000000"/>
  </w:font>
  <w:font w:name="DinaminaUniWeb">
    <w:altName w:val="Nirmala UI Semilight"/>
    <w:charset w:val="00"/>
    <w:family w:val="auto"/>
    <w:pitch w:val="variable"/>
    <w:sig w:usb0="80008003" w:usb1="10002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75296"/>
      <w:docPartObj>
        <w:docPartGallery w:val="Page Numbers (Bottom of Page)"/>
        <w:docPartUnique/>
      </w:docPartObj>
    </w:sdtPr>
    <w:sdtEndPr/>
    <w:sdtContent>
      <w:p w:rsidR="000A09C0" w:rsidRDefault="000A09C0">
        <w:pPr>
          <w:pStyle w:val="Footer"/>
          <w:jc w:val="right"/>
        </w:pPr>
        <w:r>
          <w:t xml:space="preserve">Page | </w:t>
        </w:r>
        <w:r w:rsidR="00466C21">
          <w:fldChar w:fldCharType="begin"/>
        </w:r>
        <w:r w:rsidR="00466C21">
          <w:instrText xml:space="preserve"> PAGE   \* MERGEFORMAT </w:instrText>
        </w:r>
        <w:r w:rsidR="00466C21">
          <w:fldChar w:fldCharType="separate"/>
        </w:r>
        <w:r w:rsidR="00CC259A">
          <w:rPr>
            <w:noProof/>
          </w:rPr>
          <w:t>2</w:t>
        </w:r>
        <w:r w:rsidR="00466C21">
          <w:rPr>
            <w:noProof/>
          </w:rPr>
          <w:fldChar w:fldCharType="end"/>
        </w:r>
        <w:r>
          <w:t xml:space="preserve"> </w:t>
        </w:r>
      </w:p>
    </w:sdtContent>
  </w:sdt>
  <w:p w:rsidR="000A09C0" w:rsidRDefault="000A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C0" w:rsidRDefault="000A09C0"/>
  <w:tbl>
    <w:tblPr>
      <w:tblStyle w:val="TableGrid"/>
      <w:tblW w:w="9990" w:type="dxa"/>
      <w:tblInd w:w="-1062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1890"/>
      <w:gridCol w:w="1440"/>
      <w:gridCol w:w="1710"/>
      <w:gridCol w:w="1321"/>
      <w:gridCol w:w="1379"/>
    </w:tblGrid>
    <w:tr w:rsidR="000A09C0" w:rsidRPr="009F75E8" w:rsidTr="00151BBC">
      <w:tc>
        <w:tcPr>
          <w:tcW w:w="2250" w:type="dxa"/>
        </w:tcPr>
        <w:p w:rsidR="000A09C0" w:rsidRPr="00C670F7" w:rsidRDefault="005C35DD" w:rsidP="00BE35F8">
          <w:pPr>
            <w:rPr>
              <w:rFonts w:ascii="Malithi Web" w:hAnsi="Malithi Web" w:cs="Malithi Web"/>
              <w:b/>
              <w:bCs/>
              <w:snapToGrid w:val="0"/>
              <w:sz w:val="16"/>
              <w:szCs w:val="16"/>
              <w:lang w:val="en-AU" w:bidi="si-LK"/>
            </w:rPr>
          </w:pPr>
          <w:r>
            <w:rPr>
              <w:rFonts w:ascii="Malithi Web" w:hAnsi="Malithi Web" w:cs="Malithi Web"/>
              <w:b/>
              <w:bCs/>
              <w:noProof/>
              <w:sz w:val="16"/>
              <w:szCs w:val="16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column">
                      <wp:posOffset>1260475</wp:posOffset>
                    </wp:positionH>
                    <wp:positionV relativeFrom="paragraph">
                      <wp:posOffset>41275</wp:posOffset>
                    </wp:positionV>
                    <wp:extent cx="90805" cy="387350"/>
                    <wp:effectExtent l="5080" t="12065" r="8890" b="10160"/>
                    <wp:wrapNone/>
                    <wp:docPr id="3" name="AutoShap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805" cy="387350"/>
                            </a:xfrm>
                            <a:prstGeom prst="rightBrace">
                              <a:avLst>
                                <a:gd name="adj1" fmla="val 35548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39AE26B7"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3" o:spid="_x0000_s1026" type="#_x0000_t88" style="position:absolute;margin-left:99.25pt;margin-top:3.25pt;width:7.15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"/>
                </w:pict>
              </mc:Fallback>
            </mc:AlternateContent>
          </w:r>
          <w:r w:rsidR="000A09C0" w:rsidRPr="00C670F7">
            <w:rPr>
              <w:rFonts w:ascii="Malithi Web" w:hAnsi="Malithi Web" w:cs="Malithi Web"/>
              <w:b/>
              <w:bCs/>
              <w:snapToGrid w:val="0"/>
              <w:sz w:val="16"/>
              <w:szCs w:val="16"/>
              <w:cs/>
              <w:lang w:val="en-AU" w:bidi="si-LK"/>
            </w:rPr>
            <w:t>අධ්‍යක්ෂ ජනරාල්</w:t>
          </w:r>
        </w:p>
        <w:p w:rsidR="000A09C0" w:rsidRPr="001E1F7E" w:rsidRDefault="000A09C0" w:rsidP="00BE35F8">
          <w:pPr>
            <w:rPr>
              <w:rFonts w:ascii="DinaminaUniWeb" w:hAnsi="DinaminaUniWeb" w:cs="Latha"/>
              <w:b/>
              <w:bCs/>
              <w:snapToGrid w:val="0"/>
              <w:sz w:val="16"/>
              <w:szCs w:val="16"/>
              <w:lang w:val="en-AU" w:bidi="ta-IN"/>
            </w:rPr>
          </w:pPr>
          <w:r w:rsidRPr="007B6275">
            <w:rPr>
              <w:rFonts w:ascii="DinaminaUniWeb" w:hAnsi="DinaminaUniWeb" w:cs="Latha" w:hint="cs"/>
              <w:b/>
              <w:bCs/>
              <w:snapToGrid w:val="0"/>
              <w:sz w:val="16"/>
              <w:szCs w:val="16"/>
              <w:cs/>
              <w:lang w:val="en-AU" w:bidi="ta-IN"/>
            </w:rPr>
            <w:t>பணிப்பாளர் நாயகம்</w:t>
          </w:r>
        </w:p>
        <w:p w:rsidR="000A09C0" w:rsidRPr="00BE35F8" w:rsidRDefault="000A09C0" w:rsidP="00BE35F8">
          <w:pPr>
            <w:rPr>
              <w:rFonts w:ascii="Corbel" w:hAnsi="Corbel" w:cs="Iskoola Pota"/>
              <w:b/>
              <w:bCs/>
              <w:snapToGrid w:val="0"/>
              <w:sz w:val="16"/>
              <w:szCs w:val="16"/>
              <w:lang w:bidi="si-LK"/>
            </w:rPr>
          </w:pPr>
          <w:r>
            <w:rPr>
              <w:rFonts w:ascii="DinaminaUniWeb" w:hAnsi="DinaminaUniWeb" w:cs="Iskoola Pota"/>
              <w:b/>
              <w:bCs/>
              <w:snapToGrid w:val="0"/>
              <w:sz w:val="16"/>
              <w:szCs w:val="16"/>
              <w:lang w:val="en-AU" w:bidi="si-LK"/>
            </w:rPr>
            <w:t>D</w:t>
          </w:r>
          <w:r>
            <w:rPr>
              <w:rFonts w:ascii="Corbel" w:hAnsi="Corbel" w:cs="Iskoola Pota"/>
              <w:b/>
              <w:bCs/>
              <w:snapToGrid w:val="0"/>
              <w:sz w:val="16"/>
              <w:szCs w:val="16"/>
              <w:lang w:val="en-AU" w:bidi="si-LK"/>
            </w:rPr>
            <w:t>irector General</w:t>
          </w:r>
        </w:p>
      </w:tc>
      <w:tc>
        <w:tcPr>
          <w:tcW w:w="1890" w:type="dxa"/>
        </w:tcPr>
        <w:p w:rsidR="000A09C0" w:rsidRDefault="000A09C0" w:rsidP="00692C81">
          <w:pPr>
            <w:rPr>
              <w:rFonts w:ascii="Cambria" w:hAnsi="Cambria"/>
              <w:b/>
              <w:bCs/>
              <w:sz w:val="16"/>
              <w:lang w:val="en-AU"/>
            </w:rPr>
          </w:pPr>
        </w:p>
        <w:p w:rsidR="000A09C0" w:rsidRPr="009F75E8" w:rsidRDefault="000A09C0" w:rsidP="00692C81">
          <w:pPr>
            <w:rPr>
              <w:rFonts w:ascii="Cambria" w:hAnsi="Cambria"/>
              <w:b/>
              <w:bCs/>
              <w:snapToGrid w:val="0"/>
              <w:lang w:val="en-AU"/>
            </w:rPr>
          </w:pPr>
          <w:r w:rsidRPr="009F75E8">
            <w:rPr>
              <w:rFonts w:ascii="Cambria" w:hAnsi="Cambria"/>
              <w:b/>
              <w:bCs/>
              <w:sz w:val="16"/>
              <w:lang w:val="en-AU"/>
            </w:rPr>
            <w:t>94-11</w:t>
          </w:r>
          <w:r>
            <w:rPr>
              <w:rFonts w:ascii="Cambria" w:hAnsi="Cambria"/>
              <w:b/>
              <w:bCs/>
              <w:sz w:val="16"/>
              <w:lang w:val="en-AU"/>
            </w:rPr>
            <w:t>-2484693</w:t>
          </w:r>
        </w:p>
        <w:p w:rsidR="000A09C0" w:rsidRPr="009F75E8" w:rsidRDefault="000A09C0" w:rsidP="005C35DD">
          <w:pPr>
            <w:rPr>
              <w:b/>
              <w:bCs/>
            </w:rPr>
          </w:pPr>
        </w:p>
      </w:tc>
      <w:tc>
        <w:tcPr>
          <w:tcW w:w="1440" w:type="dxa"/>
        </w:tcPr>
        <w:p w:rsidR="000A09C0" w:rsidRPr="00C670F7" w:rsidRDefault="005C35DD" w:rsidP="009F75E8">
          <w:pPr>
            <w:pStyle w:val="Footer"/>
            <w:rPr>
              <w:rFonts w:ascii="Malithi Web" w:hAnsi="Malithi Web" w:cs="Malithi Web"/>
              <w:b/>
              <w:bCs/>
              <w:sz w:val="16"/>
              <w:szCs w:val="16"/>
              <w:lang w:bidi="si-LK"/>
            </w:rPr>
          </w:pPr>
          <w:r>
            <w:rPr>
              <w:rFonts w:ascii="Malithi Web" w:hAnsi="Malithi Web" w:cs="Malithi Web"/>
              <w:b/>
              <w:bCs/>
              <w:noProof/>
              <w:sz w:val="16"/>
              <w:szCs w:val="16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wp:positionH relativeFrom="column">
                      <wp:posOffset>793750</wp:posOffset>
                    </wp:positionH>
                    <wp:positionV relativeFrom="paragraph">
                      <wp:posOffset>41275</wp:posOffset>
                    </wp:positionV>
                    <wp:extent cx="90805" cy="387350"/>
                    <wp:effectExtent l="5080" t="12065" r="8890" b="10160"/>
                    <wp:wrapNone/>
                    <wp:docPr id="2" name="AutoShap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805" cy="387350"/>
                            </a:xfrm>
                            <a:prstGeom prst="rightBrace">
                              <a:avLst>
                                <a:gd name="adj1" fmla="val 35548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w14:anchorId="6A0792E8" id="AutoShape 15" o:spid="_x0000_s1026" type="#_x0000_t88" style="position:absolute;margin-left:62.5pt;margin-top:3.25pt;width:7.15pt;height: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"/>
                </w:pict>
              </mc:Fallback>
            </mc:AlternateContent>
          </w:r>
          <w:r w:rsidR="000A09C0" w:rsidRPr="00C670F7">
            <w:rPr>
              <w:rFonts w:ascii="Malithi Web" w:hAnsi="Malithi Web" w:cs="Malithi Web"/>
              <w:b/>
              <w:bCs/>
              <w:sz w:val="16"/>
              <w:szCs w:val="16"/>
              <w:cs/>
              <w:lang w:bidi="si-LK"/>
            </w:rPr>
            <w:t>කාර්යාලය</w:t>
          </w:r>
        </w:p>
        <w:p w:rsidR="000A09C0" w:rsidRPr="001E1F7E" w:rsidRDefault="000A09C0" w:rsidP="009F75E8">
          <w:pPr>
            <w:pStyle w:val="Footer"/>
            <w:rPr>
              <w:rFonts w:ascii="Corbel" w:hAnsi="Corbel" w:cs="Latha"/>
              <w:b/>
              <w:bCs/>
              <w:sz w:val="16"/>
              <w:szCs w:val="16"/>
              <w:lang w:bidi="ta-IN"/>
            </w:rPr>
          </w:pPr>
          <w:r>
            <w:rPr>
              <w:rFonts w:ascii="Corbel" w:hAnsi="Corbel" w:cs="Latha" w:hint="cs"/>
              <w:b/>
              <w:bCs/>
              <w:sz w:val="16"/>
              <w:szCs w:val="16"/>
              <w:cs/>
              <w:lang w:bidi="ta-IN"/>
            </w:rPr>
            <w:t>அலுவலகம்</w:t>
          </w:r>
        </w:p>
        <w:p w:rsidR="000A09C0" w:rsidRPr="00692C81" w:rsidRDefault="000A09C0" w:rsidP="009F75E8">
          <w:pPr>
            <w:pStyle w:val="Footer"/>
            <w:rPr>
              <w:rFonts w:cs="Iskoola Pota"/>
              <w:b/>
              <w:bCs/>
              <w:lang w:bidi="si-LK"/>
            </w:rPr>
          </w:pPr>
          <w:r w:rsidRPr="00BE35F8">
            <w:rPr>
              <w:rFonts w:ascii="Corbel" w:hAnsi="Corbel" w:cs="Iskoola Pota"/>
              <w:b/>
              <w:bCs/>
              <w:sz w:val="16"/>
              <w:szCs w:val="16"/>
              <w:lang w:bidi="si-LK"/>
            </w:rPr>
            <w:t>Office</w:t>
          </w:r>
        </w:p>
      </w:tc>
      <w:tc>
        <w:tcPr>
          <w:tcW w:w="1710" w:type="dxa"/>
        </w:tcPr>
        <w:p w:rsidR="000A09C0" w:rsidRPr="000A09C0" w:rsidRDefault="000A09C0" w:rsidP="00692C81">
          <w:pPr>
            <w:rPr>
              <w:rFonts w:ascii="Cambria" w:hAnsi="Cambria"/>
              <w:b/>
              <w:bCs/>
              <w:sz w:val="6"/>
              <w:szCs w:val="6"/>
              <w:lang w:val="en-AU"/>
            </w:rPr>
          </w:pPr>
        </w:p>
        <w:p w:rsidR="000A09C0" w:rsidRPr="009F75E8" w:rsidRDefault="000A09C0" w:rsidP="00692C81">
          <w:pPr>
            <w:rPr>
              <w:rFonts w:ascii="Cambria" w:hAnsi="Cambria"/>
              <w:b/>
              <w:bCs/>
              <w:snapToGrid w:val="0"/>
              <w:lang w:val="en-AU"/>
            </w:rPr>
          </w:pPr>
          <w:r w:rsidRPr="009F75E8">
            <w:rPr>
              <w:rFonts w:ascii="Cambria" w:hAnsi="Cambria"/>
              <w:b/>
              <w:bCs/>
              <w:sz w:val="16"/>
              <w:lang w:val="en-AU"/>
            </w:rPr>
            <w:t>94-11-2484500</w:t>
          </w:r>
        </w:p>
        <w:p w:rsidR="000A09C0" w:rsidRPr="009F75E8" w:rsidRDefault="000A09C0" w:rsidP="00692C81">
          <w:pPr>
            <w:rPr>
              <w:rFonts w:ascii="Cambria" w:hAnsi="Cambria"/>
              <w:b/>
              <w:bCs/>
              <w:snapToGrid w:val="0"/>
              <w:lang w:val="en-AU"/>
            </w:rPr>
          </w:pPr>
          <w:r w:rsidRPr="009F75E8">
            <w:rPr>
              <w:rFonts w:ascii="Cambria" w:hAnsi="Cambria"/>
              <w:b/>
              <w:bCs/>
              <w:sz w:val="16"/>
              <w:lang w:val="en-AU"/>
            </w:rPr>
            <w:t>94-11-2484600</w:t>
          </w:r>
        </w:p>
        <w:p w:rsidR="000A09C0" w:rsidRPr="009F75E8" w:rsidRDefault="000A09C0" w:rsidP="00692C81">
          <w:pPr>
            <w:pStyle w:val="Footer"/>
            <w:rPr>
              <w:b/>
              <w:bCs/>
            </w:rPr>
          </w:pPr>
        </w:p>
      </w:tc>
      <w:tc>
        <w:tcPr>
          <w:tcW w:w="1321" w:type="dxa"/>
        </w:tcPr>
        <w:p w:rsidR="000A09C0" w:rsidRPr="00C670F7" w:rsidRDefault="005C35DD" w:rsidP="009F75E8">
          <w:pPr>
            <w:rPr>
              <w:rFonts w:ascii="Malithi Web" w:hAnsi="Malithi Web" w:cs="Malithi Web"/>
              <w:b/>
              <w:bCs/>
              <w:snapToGrid w:val="0"/>
              <w:sz w:val="16"/>
              <w:szCs w:val="16"/>
              <w:lang w:val="en-AU"/>
            </w:rPr>
          </w:pPr>
          <w:r>
            <w:rPr>
              <w:rFonts w:ascii="Malithi Web" w:hAnsi="Malithi Web" w:cs="Malithi Web"/>
              <w:b/>
              <w:bCs/>
              <w:noProof/>
              <w:sz w:val="16"/>
              <w:szCs w:val="16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wp:positionH relativeFrom="column">
                      <wp:posOffset>718185</wp:posOffset>
                    </wp:positionH>
                    <wp:positionV relativeFrom="paragraph">
                      <wp:posOffset>41275</wp:posOffset>
                    </wp:positionV>
                    <wp:extent cx="90805" cy="387350"/>
                    <wp:effectExtent l="5715" t="12065" r="8255" b="10160"/>
                    <wp:wrapNone/>
                    <wp:docPr id="1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805" cy="387350"/>
                            </a:xfrm>
                            <a:prstGeom prst="rightBrace">
                              <a:avLst>
                                <a:gd name="adj1" fmla="val 35548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w14:anchorId="57636DF5" id="AutoShape 14" o:spid="_x0000_s1026" type="#_x0000_t88" style="position:absolute;margin-left:56.55pt;margin-top:3.25pt;width:7.15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"/>
                </w:pict>
              </mc:Fallback>
            </mc:AlternateContent>
          </w:r>
          <w:r w:rsidR="000A09C0" w:rsidRPr="00C670F7">
            <w:rPr>
              <w:rFonts w:ascii="Malithi Web" w:hAnsi="Malithi Web" w:cs="Malithi Web"/>
              <w:b/>
              <w:bCs/>
              <w:snapToGrid w:val="0"/>
              <w:sz w:val="16"/>
              <w:szCs w:val="16"/>
              <w:cs/>
              <w:lang w:val="en-AU" w:bidi="si-LK"/>
            </w:rPr>
            <w:t>ෆැක්ස් අංකය</w:t>
          </w:r>
        </w:p>
        <w:p w:rsidR="000A09C0" w:rsidRPr="009F75E8" w:rsidRDefault="000A09C0" w:rsidP="009F75E8">
          <w:pPr>
            <w:rPr>
              <w:b/>
              <w:bCs/>
              <w:snapToGrid w:val="0"/>
              <w:sz w:val="11"/>
              <w:szCs w:val="11"/>
              <w:lang w:val="en-AU"/>
            </w:rPr>
          </w:pPr>
          <w:r w:rsidRPr="009F75E8">
            <w:rPr>
              <w:rFonts w:ascii="Latha" w:hAnsi="Latha" w:cs="Latha"/>
              <w:b/>
              <w:bCs/>
              <w:snapToGrid w:val="0"/>
              <w:sz w:val="11"/>
              <w:szCs w:val="11"/>
              <w:cs/>
              <w:lang w:val="en-AU" w:bidi="ta-IN"/>
            </w:rPr>
            <w:t>தொலை</w:t>
          </w:r>
          <w:r w:rsidRPr="009F75E8">
            <w:rPr>
              <w:rFonts w:ascii="Iskoola Pota" w:hAnsi="Iskoola Pota"/>
              <w:b/>
              <w:bCs/>
              <w:snapToGrid w:val="0"/>
              <w:sz w:val="11"/>
              <w:szCs w:val="11"/>
              <w:cs/>
              <w:lang w:val="en-AU" w:bidi="ta-IN"/>
            </w:rPr>
            <w:t xml:space="preserve"> </w:t>
          </w:r>
          <w:r w:rsidRPr="009F75E8">
            <w:rPr>
              <w:rFonts w:ascii="Latha" w:hAnsi="Latha" w:cs="Latha"/>
              <w:b/>
              <w:bCs/>
              <w:snapToGrid w:val="0"/>
              <w:sz w:val="11"/>
              <w:szCs w:val="11"/>
              <w:cs/>
              <w:lang w:val="en-AU" w:bidi="ta-IN"/>
            </w:rPr>
            <w:t>நகல்</w:t>
          </w:r>
        </w:p>
        <w:p w:rsidR="000A09C0" w:rsidRPr="009F75E8" w:rsidRDefault="000A09C0" w:rsidP="009F75E8">
          <w:pPr>
            <w:rPr>
              <w:rFonts w:ascii="Corbel" w:hAnsi="Corbel"/>
              <w:b/>
              <w:bCs/>
              <w:sz w:val="16"/>
              <w:lang w:val="en-AU"/>
            </w:rPr>
          </w:pPr>
          <w:r w:rsidRPr="009F75E8">
            <w:rPr>
              <w:rFonts w:ascii="Corbel" w:hAnsi="Corbel"/>
              <w:b/>
              <w:bCs/>
              <w:sz w:val="16"/>
              <w:lang w:val="en-AU"/>
            </w:rPr>
            <w:t>Fax</w:t>
          </w:r>
        </w:p>
        <w:p w:rsidR="000A09C0" w:rsidRPr="009F75E8" w:rsidRDefault="000A09C0">
          <w:pPr>
            <w:pStyle w:val="Footer"/>
            <w:rPr>
              <w:b/>
              <w:bCs/>
            </w:rPr>
          </w:pPr>
        </w:p>
      </w:tc>
      <w:tc>
        <w:tcPr>
          <w:tcW w:w="1379" w:type="dxa"/>
        </w:tcPr>
        <w:p w:rsidR="000A09C0" w:rsidRPr="009F75E8" w:rsidRDefault="000A09C0" w:rsidP="009F75E8">
          <w:pPr>
            <w:rPr>
              <w:rFonts w:ascii="Cambria" w:hAnsi="Cambria"/>
              <w:b/>
              <w:bCs/>
              <w:sz w:val="16"/>
              <w:lang w:val="en-AU"/>
            </w:rPr>
          </w:pPr>
          <w:r w:rsidRPr="009F75E8">
            <w:rPr>
              <w:rFonts w:ascii="Cambria" w:hAnsi="Cambria"/>
              <w:b/>
              <w:bCs/>
              <w:sz w:val="16"/>
              <w:lang w:val="en-AU"/>
            </w:rPr>
            <w:t>94-11-2447633</w:t>
          </w:r>
        </w:p>
        <w:p w:rsidR="005C35DD" w:rsidRPr="009F75E8" w:rsidRDefault="005C35DD" w:rsidP="005C35DD">
          <w:pPr>
            <w:rPr>
              <w:rFonts w:ascii="Cambria" w:hAnsi="Cambria"/>
              <w:b/>
              <w:bCs/>
              <w:sz w:val="16"/>
              <w:lang w:val="en-AU"/>
            </w:rPr>
          </w:pPr>
          <w:r>
            <w:rPr>
              <w:rFonts w:ascii="Cambria" w:hAnsi="Cambria"/>
              <w:b/>
              <w:bCs/>
              <w:sz w:val="16"/>
              <w:lang w:val="en-AU"/>
            </w:rPr>
            <w:t>94-11-2387153</w:t>
          </w:r>
        </w:p>
        <w:p w:rsidR="005C35DD" w:rsidRPr="009F75E8" w:rsidRDefault="005C35DD" w:rsidP="005C35DD">
          <w:pPr>
            <w:rPr>
              <w:rFonts w:ascii="Cambria" w:hAnsi="Cambria"/>
              <w:b/>
              <w:bCs/>
              <w:sz w:val="16"/>
              <w:lang w:val="en-AU"/>
            </w:rPr>
          </w:pPr>
          <w:r w:rsidRPr="009F75E8">
            <w:rPr>
              <w:rFonts w:ascii="Cambria" w:hAnsi="Cambria"/>
              <w:b/>
              <w:bCs/>
              <w:sz w:val="16"/>
              <w:lang w:val="en-AU"/>
            </w:rPr>
            <w:t>94-11-</w:t>
          </w:r>
          <w:r>
            <w:rPr>
              <w:rFonts w:ascii="Cambria" w:hAnsi="Cambria"/>
              <w:b/>
              <w:bCs/>
              <w:sz w:val="16"/>
              <w:lang w:val="en-AU"/>
            </w:rPr>
            <w:t>2434876</w:t>
          </w:r>
        </w:p>
        <w:p w:rsidR="000A09C0" w:rsidRPr="009F75E8" w:rsidRDefault="000A09C0">
          <w:pPr>
            <w:pStyle w:val="Footer"/>
            <w:rPr>
              <w:b/>
              <w:bCs/>
            </w:rPr>
          </w:pPr>
        </w:p>
      </w:tc>
    </w:tr>
  </w:tbl>
  <w:p w:rsidR="000A09C0" w:rsidRDefault="000A0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0A" w:rsidRDefault="0027090A" w:rsidP="00337051">
      <w:pPr>
        <w:spacing w:after="0" w:line="240" w:lineRule="auto"/>
      </w:pPr>
      <w:r>
        <w:separator/>
      </w:r>
    </w:p>
  </w:footnote>
  <w:footnote w:type="continuationSeparator" w:id="0">
    <w:p w:rsidR="0027090A" w:rsidRDefault="0027090A" w:rsidP="0033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3BF"/>
    <w:multiLevelType w:val="hybridMultilevel"/>
    <w:tmpl w:val="AA589BB4"/>
    <w:lvl w:ilvl="0" w:tplc="E16EEF22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HAnsi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A5361"/>
    <w:multiLevelType w:val="hybridMultilevel"/>
    <w:tmpl w:val="51A0F81C"/>
    <w:lvl w:ilvl="0" w:tplc="00CE51E6">
      <w:start w:val="2015"/>
      <w:numFmt w:val="bullet"/>
      <w:lvlText w:val="-"/>
      <w:lvlJc w:val="left"/>
      <w:pPr>
        <w:ind w:left="90" w:hanging="360"/>
      </w:pPr>
      <w:rPr>
        <w:rFonts w:ascii="Arial Narrow" w:eastAsiaTheme="minorEastAsia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4FD9048E"/>
    <w:multiLevelType w:val="hybridMultilevel"/>
    <w:tmpl w:val="52D40F46"/>
    <w:lvl w:ilvl="0" w:tplc="18164BB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SS-SuLak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A0D05"/>
    <w:multiLevelType w:val="hybridMultilevel"/>
    <w:tmpl w:val="70E0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E0013"/>
    <w:multiLevelType w:val="hybridMultilevel"/>
    <w:tmpl w:val="53CE943C"/>
    <w:lvl w:ilvl="0" w:tplc="B74C7E00">
      <w:start w:val="1"/>
      <w:numFmt w:val="lowerRoman"/>
      <w:lvlText w:val="(%1)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ED82E99"/>
    <w:multiLevelType w:val="hybridMultilevel"/>
    <w:tmpl w:val="E2103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1F6EDF"/>
    <w:multiLevelType w:val="hybridMultilevel"/>
    <w:tmpl w:val="9D461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C8291F"/>
    <w:multiLevelType w:val="hybridMultilevel"/>
    <w:tmpl w:val="7C3ECA5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23"/>
    <w:rsid w:val="0001448C"/>
    <w:rsid w:val="000245BB"/>
    <w:rsid w:val="00032086"/>
    <w:rsid w:val="000342B6"/>
    <w:rsid w:val="00036CED"/>
    <w:rsid w:val="00056A49"/>
    <w:rsid w:val="00057645"/>
    <w:rsid w:val="00086844"/>
    <w:rsid w:val="00095523"/>
    <w:rsid w:val="0009748B"/>
    <w:rsid w:val="000A09C0"/>
    <w:rsid w:val="000A1580"/>
    <w:rsid w:val="000B3B12"/>
    <w:rsid w:val="000B63D3"/>
    <w:rsid w:val="000B63DA"/>
    <w:rsid w:val="000C094B"/>
    <w:rsid w:val="000C3D6F"/>
    <w:rsid w:val="000E5845"/>
    <w:rsid w:val="000F0A5D"/>
    <w:rsid w:val="000F6360"/>
    <w:rsid w:val="0010020F"/>
    <w:rsid w:val="001010D8"/>
    <w:rsid w:val="00106C1E"/>
    <w:rsid w:val="001326C0"/>
    <w:rsid w:val="00151B52"/>
    <w:rsid w:val="00151BBC"/>
    <w:rsid w:val="00155EF5"/>
    <w:rsid w:val="00191359"/>
    <w:rsid w:val="0019159B"/>
    <w:rsid w:val="00192E83"/>
    <w:rsid w:val="001A3F65"/>
    <w:rsid w:val="001B0491"/>
    <w:rsid w:val="001B7E1E"/>
    <w:rsid w:val="001D4969"/>
    <w:rsid w:val="001D6F99"/>
    <w:rsid w:val="001E179F"/>
    <w:rsid w:val="001E1F7E"/>
    <w:rsid w:val="001E3E20"/>
    <w:rsid w:val="0022126A"/>
    <w:rsid w:val="002261EC"/>
    <w:rsid w:val="0025300F"/>
    <w:rsid w:val="0026421E"/>
    <w:rsid w:val="0027090A"/>
    <w:rsid w:val="00281CE3"/>
    <w:rsid w:val="00290EC5"/>
    <w:rsid w:val="002A11FE"/>
    <w:rsid w:val="002A272B"/>
    <w:rsid w:val="002A6303"/>
    <w:rsid w:val="002B7A2D"/>
    <w:rsid w:val="002C6827"/>
    <w:rsid w:val="002D0D89"/>
    <w:rsid w:val="002D4CCC"/>
    <w:rsid w:val="002E3F6C"/>
    <w:rsid w:val="002E5B24"/>
    <w:rsid w:val="002E732D"/>
    <w:rsid w:val="0032626D"/>
    <w:rsid w:val="003352DA"/>
    <w:rsid w:val="003368BD"/>
    <w:rsid w:val="00337051"/>
    <w:rsid w:val="00341FF7"/>
    <w:rsid w:val="00364BBB"/>
    <w:rsid w:val="00380A34"/>
    <w:rsid w:val="003B1144"/>
    <w:rsid w:val="003B1A8C"/>
    <w:rsid w:val="003C104C"/>
    <w:rsid w:val="003C1116"/>
    <w:rsid w:val="003C171B"/>
    <w:rsid w:val="003C6B81"/>
    <w:rsid w:val="003D3998"/>
    <w:rsid w:val="003D73CE"/>
    <w:rsid w:val="003E056C"/>
    <w:rsid w:val="003E0B58"/>
    <w:rsid w:val="003E21B7"/>
    <w:rsid w:val="003E261E"/>
    <w:rsid w:val="003E63E7"/>
    <w:rsid w:val="003F186D"/>
    <w:rsid w:val="00401BCA"/>
    <w:rsid w:val="0040582A"/>
    <w:rsid w:val="0040689F"/>
    <w:rsid w:val="004108DD"/>
    <w:rsid w:val="004230A8"/>
    <w:rsid w:val="00425E15"/>
    <w:rsid w:val="00432ACD"/>
    <w:rsid w:val="00447B0A"/>
    <w:rsid w:val="00464862"/>
    <w:rsid w:val="00466C21"/>
    <w:rsid w:val="00470E6D"/>
    <w:rsid w:val="00471619"/>
    <w:rsid w:val="00471786"/>
    <w:rsid w:val="00471E86"/>
    <w:rsid w:val="00473337"/>
    <w:rsid w:val="00480F77"/>
    <w:rsid w:val="0048349D"/>
    <w:rsid w:val="00485367"/>
    <w:rsid w:val="00485C85"/>
    <w:rsid w:val="004875CE"/>
    <w:rsid w:val="00494236"/>
    <w:rsid w:val="004A36F7"/>
    <w:rsid w:val="004D4482"/>
    <w:rsid w:val="004F1301"/>
    <w:rsid w:val="00526610"/>
    <w:rsid w:val="00531C6E"/>
    <w:rsid w:val="00536517"/>
    <w:rsid w:val="00543FC8"/>
    <w:rsid w:val="00560CC6"/>
    <w:rsid w:val="00567903"/>
    <w:rsid w:val="005729DE"/>
    <w:rsid w:val="00582BF6"/>
    <w:rsid w:val="0059664F"/>
    <w:rsid w:val="005A1FAA"/>
    <w:rsid w:val="005A565B"/>
    <w:rsid w:val="005C18EA"/>
    <w:rsid w:val="005C35DD"/>
    <w:rsid w:val="005C69DF"/>
    <w:rsid w:val="005D0E7C"/>
    <w:rsid w:val="005E4BCF"/>
    <w:rsid w:val="005F286F"/>
    <w:rsid w:val="005F7ED8"/>
    <w:rsid w:val="006035BE"/>
    <w:rsid w:val="006073F0"/>
    <w:rsid w:val="006136DE"/>
    <w:rsid w:val="006162F4"/>
    <w:rsid w:val="00616885"/>
    <w:rsid w:val="006219B5"/>
    <w:rsid w:val="006336BA"/>
    <w:rsid w:val="0063548A"/>
    <w:rsid w:val="00644355"/>
    <w:rsid w:val="00644D1D"/>
    <w:rsid w:val="00644F30"/>
    <w:rsid w:val="00645BB8"/>
    <w:rsid w:val="006511F4"/>
    <w:rsid w:val="0065597C"/>
    <w:rsid w:val="00664C4A"/>
    <w:rsid w:val="00666A8C"/>
    <w:rsid w:val="00676DCC"/>
    <w:rsid w:val="006901FF"/>
    <w:rsid w:val="00692C81"/>
    <w:rsid w:val="006A2817"/>
    <w:rsid w:val="006A56BB"/>
    <w:rsid w:val="006A5FA3"/>
    <w:rsid w:val="006B149F"/>
    <w:rsid w:val="006B5007"/>
    <w:rsid w:val="006B6A84"/>
    <w:rsid w:val="006B764A"/>
    <w:rsid w:val="006C1473"/>
    <w:rsid w:val="006C4843"/>
    <w:rsid w:val="006C6FCF"/>
    <w:rsid w:val="006D2C51"/>
    <w:rsid w:val="006D3F76"/>
    <w:rsid w:val="006E0F0A"/>
    <w:rsid w:val="006E676F"/>
    <w:rsid w:val="00721DB7"/>
    <w:rsid w:val="00724DE9"/>
    <w:rsid w:val="00741788"/>
    <w:rsid w:val="00746248"/>
    <w:rsid w:val="0075157A"/>
    <w:rsid w:val="007655BB"/>
    <w:rsid w:val="00775A23"/>
    <w:rsid w:val="0078155D"/>
    <w:rsid w:val="00791627"/>
    <w:rsid w:val="00792601"/>
    <w:rsid w:val="00794DB4"/>
    <w:rsid w:val="00794E54"/>
    <w:rsid w:val="00797780"/>
    <w:rsid w:val="007B27A3"/>
    <w:rsid w:val="007D3EB1"/>
    <w:rsid w:val="007D5A72"/>
    <w:rsid w:val="007D5BF7"/>
    <w:rsid w:val="007E0EDA"/>
    <w:rsid w:val="007E2F1E"/>
    <w:rsid w:val="00805641"/>
    <w:rsid w:val="008112B2"/>
    <w:rsid w:val="0081469B"/>
    <w:rsid w:val="0083653D"/>
    <w:rsid w:val="00843063"/>
    <w:rsid w:val="00845367"/>
    <w:rsid w:val="00850469"/>
    <w:rsid w:val="008504F5"/>
    <w:rsid w:val="0086777D"/>
    <w:rsid w:val="00870795"/>
    <w:rsid w:val="00896542"/>
    <w:rsid w:val="008A38EC"/>
    <w:rsid w:val="008B0E8C"/>
    <w:rsid w:val="008C1E85"/>
    <w:rsid w:val="008D0E69"/>
    <w:rsid w:val="008D5391"/>
    <w:rsid w:val="009041BC"/>
    <w:rsid w:val="00913F22"/>
    <w:rsid w:val="0092564D"/>
    <w:rsid w:val="0094599D"/>
    <w:rsid w:val="00971DAC"/>
    <w:rsid w:val="00985623"/>
    <w:rsid w:val="009B4AEC"/>
    <w:rsid w:val="009D66EE"/>
    <w:rsid w:val="009D6F2E"/>
    <w:rsid w:val="009F5DE1"/>
    <w:rsid w:val="009F75E8"/>
    <w:rsid w:val="00A00D38"/>
    <w:rsid w:val="00A02AE2"/>
    <w:rsid w:val="00A125A5"/>
    <w:rsid w:val="00A16567"/>
    <w:rsid w:val="00A41F39"/>
    <w:rsid w:val="00A461E4"/>
    <w:rsid w:val="00A51A12"/>
    <w:rsid w:val="00A5638B"/>
    <w:rsid w:val="00A70756"/>
    <w:rsid w:val="00A734FC"/>
    <w:rsid w:val="00A903A5"/>
    <w:rsid w:val="00A90DC0"/>
    <w:rsid w:val="00A96B32"/>
    <w:rsid w:val="00AD1591"/>
    <w:rsid w:val="00AD593E"/>
    <w:rsid w:val="00AE10C1"/>
    <w:rsid w:val="00AF57B9"/>
    <w:rsid w:val="00B124E9"/>
    <w:rsid w:val="00B230EE"/>
    <w:rsid w:val="00B27141"/>
    <w:rsid w:val="00B4764C"/>
    <w:rsid w:val="00B62377"/>
    <w:rsid w:val="00B62BAC"/>
    <w:rsid w:val="00B72EFB"/>
    <w:rsid w:val="00BA0338"/>
    <w:rsid w:val="00BB49F4"/>
    <w:rsid w:val="00BB4F66"/>
    <w:rsid w:val="00BE35F8"/>
    <w:rsid w:val="00C06770"/>
    <w:rsid w:val="00C1456B"/>
    <w:rsid w:val="00C3017A"/>
    <w:rsid w:val="00C44A69"/>
    <w:rsid w:val="00C462B2"/>
    <w:rsid w:val="00C6121C"/>
    <w:rsid w:val="00C670F7"/>
    <w:rsid w:val="00C75D89"/>
    <w:rsid w:val="00C81281"/>
    <w:rsid w:val="00C86904"/>
    <w:rsid w:val="00CA1F1C"/>
    <w:rsid w:val="00CA280B"/>
    <w:rsid w:val="00CA29A2"/>
    <w:rsid w:val="00CA536B"/>
    <w:rsid w:val="00CB0B41"/>
    <w:rsid w:val="00CC259A"/>
    <w:rsid w:val="00CC3643"/>
    <w:rsid w:val="00CF0D55"/>
    <w:rsid w:val="00CF25A3"/>
    <w:rsid w:val="00CF799D"/>
    <w:rsid w:val="00D14D3C"/>
    <w:rsid w:val="00D236F1"/>
    <w:rsid w:val="00D43A0B"/>
    <w:rsid w:val="00D45356"/>
    <w:rsid w:val="00D56C2E"/>
    <w:rsid w:val="00D578AB"/>
    <w:rsid w:val="00D81535"/>
    <w:rsid w:val="00D82B8B"/>
    <w:rsid w:val="00D916DB"/>
    <w:rsid w:val="00DA4FD4"/>
    <w:rsid w:val="00DB4F1C"/>
    <w:rsid w:val="00DC0005"/>
    <w:rsid w:val="00DE35FA"/>
    <w:rsid w:val="00DE45EA"/>
    <w:rsid w:val="00DE7363"/>
    <w:rsid w:val="00DF184C"/>
    <w:rsid w:val="00DF6F97"/>
    <w:rsid w:val="00E115F2"/>
    <w:rsid w:val="00E14711"/>
    <w:rsid w:val="00E16128"/>
    <w:rsid w:val="00E2478E"/>
    <w:rsid w:val="00E55495"/>
    <w:rsid w:val="00E56175"/>
    <w:rsid w:val="00E67268"/>
    <w:rsid w:val="00E72754"/>
    <w:rsid w:val="00E874D9"/>
    <w:rsid w:val="00E9073C"/>
    <w:rsid w:val="00EA036B"/>
    <w:rsid w:val="00EB07FC"/>
    <w:rsid w:val="00EB2DE7"/>
    <w:rsid w:val="00EB7E62"/>
    <w:rsid w:val="00EC5D52"/>
    <w:rsid w:val="00ED114B"/>
    <w:rsid w:val="00ED3BCC"/>
    <w:rsid w:val="00ED69E5"/>
    <w:rsid w:val="00EF371D"/>
    <w:rsid w:val="00EF5306"/>
    <w:rsid w:val="00F06726"/>
    <w:rsid w:val="00F11514"/>
    <w:rsid w:val="00F17C36"/>
    <w:rsid w:val="00F443EA"/>
    <w:rsid w:val="00F55A0B"/>
    <w:rsid w:val="00F84F5E"/>
    <w:rsid w:val="00F902F4"/>
    <w:rsid w:val="00FA049A"/>
    <w:rsid w:val="00FA1312"/>
    <w:rsid w:val="00FA3AE5"/>
    <w:rsid w:val="00FA746B"/>
    <w:rsid w:val="00FD4756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87FEF8-E8B1-4337-B468-E2E96929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58"/>
    <w:rPr>
      <w:rFonts w:eastAsiaTheme="minorEastAsia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92D4D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A27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0B5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E0B58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58"/>
    <w:rPr>
      <w:rFonts w:ascii="Tahoma" w:eastAsiaTheme="minorEastAsia" w:hAnsi="Tahoma" w:cs="Tahoma"/>
      <w:sz w:val="16"/>
      <w:szCs w:val="16"/>
      <w:lang w:val="en-US" w:bidi="en-US"/>
    </w:rPr>
  </w:style>
  <w:style w:type="paragraph" w:styleId="NoSpacing">
    <w:name w:val="No Spacing"/>
    <w:uiPriority w:val="1"/>
    <w:qFormat/>
    <w:rsid w:val="003E0B58"/>
    <w:pPr>
      <w:spacing w:after="0" w:line="240" w:lineRule="auto"/>
    </w:pPr>
    <w:rPr>
      <w:rFonts w:eastAsiaTheme="minorEastAsia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E63E7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3E7"/>
    <w:rPr>
      <w:rFonts w:asciiTheme="majorHAnsi" w:eastAsiaTheme="majorEastAsia" w:hAnsiTheme="majorHAnsi" w:cstheme="majorBidi"/>
      <w:spacing w:val="5"/>
      <w:kern w:val="28"/>
      <w:sz w:val="28"/>
      <w:szCs w:val="52"/>
      <w:lang w:val="en-US" w:bidi="en-US"/>
    </w:rPr>
  </w:style>
  <w:style w:type="paragraph" w:styleId="Header">
    <w:name w:val="header"/>
    <w:basedOn w:val="Normal"/>
    <w:link w:val="HeaderChar"/>
    <w:unhideWhenUsed/>
    <w:rsid w:val="0033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051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33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051"/>
    <w:rPr>
      <w:rFonts w:eastAsiaTheme="minorEastAsia"/>
      <w:lang w:val="en-US" w:bidi="en-US"/>
    </w:rPr>
  </w:style>
  <w:style w:type="paragraph" w:styleId="ListParagraph">
    <w:name w:val="List Paragraph"/>
    <w:basedOn w:val="Normal"/>
    <w:uiPriority w:val="34"/>
    <w:qFormat/>
    <w:rsid w:val="000E584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7645"/>
    <w:pPr>
      <w:spacing w:after="0" w:line="240" w:lineRule="auto"/>
    </w:pPr>
    <w:rPr>
      <w:rFonts w:ascii="Calibri" w:eastAsiaTheme="minorHAnsi" w:hAnsi="Calibri"/>
      <w:szCs w:val="21"/>
      <w:lang w:bidi="ta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645"/>
    <w:rPr>
      <w:rFonts w:ascii="Calibri" w:hAnsi="Calibri"/>
      <w:szCs w:val="21"/>
      <w:lang w:val="en-US" w:bidi="ta-IN"/>
    </w:rPr>
  </w:style>
  <w:style w:type="character" w:customStyle="1" w:styleId="Heading4Char">
    <w:name w:val="Heading 4 Char"/>
    <w:basedOn w:val="DefaultParagraphFont"/>
    <w:link w:val="Heading4"/>
    <w:uiPriority w:val="9"/>
    <w:rsid w:val="002A272B"/>
    <w:rPr>
      <w:rFonts w:ascii="Times New Roman" w:eastAsia="Times New Roman" w:hAnsi="Times New Roman" w:cs="Times New Roman"/>
      <w:b/>
      <w:bCs/>
      <w:sz w:val="24"/>
      <w:szCs w:val="24"/>
      <w:lang w:val="en-US" w:bidi="ta-IN"/>
    </w:rPr>
  </w:style>
  <w:style w:type="character" w:customStyle="1" w:styleId="Heading1Char">
    <w:name w:val="Heading 1 Char"/>
    <w:basedOn w:val="DefaultParagraphFont"/>
    <w:link w:val="Heading1"/>
    <w:uiPriority w:val="9"/>
    <w:rsid w:val="00E2478E"/>
    <w:rPr>
      <w:rFonts w:asciiTheme="majorHAnsi" w:eastAsiaTheme="majorEastAsia" w:hAnsiTheme="majorHAnsi" w:cstheme="majorBidi"/>
      <w:color w:val="892D4D" w:themeColor="accent1" w:themeShade="BF"/>
      <w:sz w:val="32"/>
      <w:szCs w:val="32"/>
      <w:lang w:val="en-US" w:bidi="en-US"/>
    </w:rPr>
  </w:style>
  <w:style w:type="paragraph" w:customStyle="1" w:styleId="Default">
    <w:name w:val="Default"/>
    <w:rsid w:val="006E0F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84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hiri\Desktop\projects\TCAMP\restructuring%20dat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E02E-B112-408A-8C85-2C0C3DF0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restructuring data.dotx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Mihiri Wijesinghe</dc:creator>
  <cp:lastModifiedBy>dinesh chinthaka</cp:lastModifiedBy>
  <cp:revision>2</cp:revision>
  <cp:lastPrinted>2018-12-31T04:10:00Z</cp:lastPrinted>
  <dcterms:created xsi:type="dcterms:W3CDTF">2019-04-12T10:09:00Z</dcterms:created>
  <dcterms:modified xsi:type="dcterms:W3CDTF">2019-04-12T10:09:00Z</dcterms:modified>
</cp:coreProperties>
</file>