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40F2" w:rsidRPr="00AF4547" w:rsidRDefault="002A40F2" w:rsidP="002A40F2">
      <w:pPr>
        <w:pStyle w:val="Title"/>
        <w:spacing w:after="0"/>
        <w:rPr>
          <w:rFonts w:ascii="Algerian" w:hAnsi="Algerian" w:cs="Iskoola Pota"/>
          <w:lang w:bidi="ta-IN"/>
        </w:rPr>
      </w:pPr>
      <w:bookmarkStart w:id="0" w:name="_GoBack"/>
      <w:bookmarkEnd w:id="0"/>
    </w:p>
    <w:p w:rsidR="002A40F2" w:rsidRPr="005B644A" w:rsidRDefault="00D57FF4" w:rsidP="002A40F2">
      <w:pPr>
        <w:spacing w:after="0" w:line="240" w:lineRule="auto"/>
        <w:rPr>
          <w:rFonts w:cstheme="minorHAnsi"/>
          <w:b/>
          <w:bCs/>
          <w:sz w:val="34"/>
          <w:szCs w:val="34"/>
          <w:lang w:val="en-US" w:bidi="ta-IN"/>
        </w:rPr>
      </w:pPr>
      <w:r w:rsidRPr="004A0F2B">
        <w:rPr>
          <w:rFonts w:cstheme="minorHAnsi"/>
          <w:b/>
          <w:bCs/>
          <w:sz w:val="34"/>
          <w:szCs w:val="34"/>
          <w:lang w:val="en-US" w:bidi="ta-IN"/>
        </w:rPr>
        <w:t>ITMIS</w:t>
      </w:r>
      <w:r w:rsidRPr="005B644A">
        <w:rPr>
          <w:rFonts w:cstheme="minorHAnsi"/>
          <w:b/>
          <w:bCs/>
          <w:sz w:val="34"/>
          <w:szCs w:val="34"/>
          <w:lang w:val="en-US" w:bidi="ta-IN"/>
        </w:rPr>
        <w:t xml:space="preserve"> </w:t>
      </w:r>
      <w:r>
        <w:rPr>
          <w:rFonts w:cstheme="minorHAnsi"/>
          <w:b/>
          <w:bCs/>
          <w:sz w:val="34"/>
          <w:szCs w:val="34"/>
          <w:lang w:val="en-US" w:bidi="ta-IN"/>
        </w:rPr>
        <w:t xml:space="preserve">- </w:t>
      </w:r>
      <w:r w:rsidR="002A40F2" w:rsidRPr="005B644A">
        <w:rPr>
          <w:rFonts w:cstheme="minorHAnsi"/>
          <w:b/>
          <w:bCs/>
          <w:sz w:val="34"/>
          <w:szCs w:val="34"/>
          <w:lang w:val="en-US" w:bidi="ta-IN"/>
        </w:rPr>
        <w:t xml:space="preserve">INTEGRATED TREASURY MANAGEMENT INFORMATION SYSTEM </w:t>
      </w:r>
    </w:p>
    <w:p w:rsidR="009B750C" w:rsidRDefault="009B750C" w:rsidP="00EC12D6">
      <w:pPr>
        <w:spacing w:line="240" w:lineRule="auto"/>
        <w:jc w:val="both"/>
        <w:rPr>
          <w:rFonts w:ascii="Times New Roman" w:hAnsi="Times New Roman" w:cs="Times New Roman"/>
          <w:szCs w:val="24"/>
        </w:rPr>
      </w:pPr>
    </w:p>
    <w:p w:rsidR="006A0FE9" w:rsidRDefault="006A0FE9" w:rsidP="00EC12D6">
      <w:pPr>
        <w:spacing w:line="240" w:lineRule="auto"/>
        <w:jc w:val="both"/>
        <w:rPr>
          <w:rFonts w:ascii="Times New Roman" w:hAnsi="Times New Roman" w:cs="Times New Roman"/>
          <w:szCs w:val="24"/>
        </w:rPr>
      </w:pPr>
      <w:r w:rsidRPr="00E77E2B">
        <w:rPr>
          <w:rFonts w:ascii="Times New Roman" w:hAnsi="Times New Roman" w:cs="Times New Roman"/>
          <w:szCs w:val="24"/>
        </w:rPr>
        <w:t>Reforms in fiscal management facilitated by adoption of Information and Communication Technologies is among key modernization initiatives in many Government reform agendas as it offers many advantages to the management of public funds. Government of Sri Lanka is making significant strides in implementation of such reforms</w:t>
      </w:r>
      <w:r>
        <w:rPr>
          <w:rFonts w:ascii="Times New Roman" w:hAnsi="Times New Roman" w:cs="Times New Roman"/>
          <w:szCs w:val="24"/>
        </w:rPr>
        <w:t xml:space="preserve"> through Ministry of Finance (MoF)</w:t>
      </w:r>
      <w:r w:rsidRPr="00E77E2B">
        <w:rPr>
          <w:rFonts w:ascii="Times New Roman" w:hAnsi="Times New Roman" w:cs="Times New Roman"/>
          <w:szCs w:val="24"/>
        </w:rPr>
        <w:t xml:space="preserve"> and has taken a series of coordinated steps for improving the fi</w:t>
      </w:r>
      <w:r>
        <w:rPr>
          <w:rFonts w:ascii="Times New Roman" w:hAnsi="Times New Roman" w:cs="Times New Roman"/>
          <w:szCs w:val="24"/>
        </w:rPr>
        <w:t>scal management in the country, one of which is the ITMIS project.</w:t>
      </w:r>
    </w:p>
    <w:p w:rsidR="006A0FE9" w:rsidRPr="00E77E2B" w:rsidRDefault="006A0FE9" w:rsidP="00EC12D6">
      <w:pPr>
        <w:pStyle w:val="Default"/>
        <w:spacing w:after="240"/>
        <w:jc w:val="both"/>
        <w:rPr>
          <w:rFonts w:ascii="Times New Roman" w:hAnsi="Times New Roman" w:cs="Times New Roman"/>
          <w:sz w:val="22"/>
        </w:rPr>
      </w:pPr>
      <w:r w:rsidRPr="00E77E2B">
        <w:rPr>
          <w:rFonts w:ascii="Times New Roman" w:hAnsi="Times New Roman" w:cs="Times New Roman"/>
          <w:sz w:val="22"/>
        </w:rPr>
        <w:t xml:space="preserve">ITMIS is envisioned to address the operational inefficiencies and overheads in the current environment through effective utilization of Information and Communication Technologies, where applicable. Implementation of ITMIS is aimed at simplifying the current business processes adopted by MoF and spending units for fiscal management, conversion of current business processes into self-services, to automate internal business processes and workflows surrounding Government financial management and to provide a comprehensive reporting and analysis framework to support MoF in effective planning and monitoring the Government finances. </w:t>
      </w:r>
    </w:p>
    <w:p w:rsidR="006A0FE9" w:rsidRPr="00E77E2B" w:rsidRDefault="006A0FE9" w:rsidP="006A0FE9">
      <w:pPr>
        <w:pStyle w:val="Default"/>
        <w:jc w:val="both"/>
        <w:rPr>
          <w:rFonts w:ascii="Times New Roman" w:hAnsi="Times New Roman" w:cs="Times New Roman"/>
          <w:sz w:val="22"/>
        </w:rPr>
      </w:pPr>
    </w:p>
    <w:p w:rsidR="006A0FE9" w:rsidRDefault="006A0FE9" w:rsidP="006A0FE9">
      <w:pPr>
        <w:pStyle w:val="Default"/>
        <w:jc w:val="both"/>
        <w:rPr>
          <w:rFonts w:ascii="Times New Roman" w:hAnsi="Times New Roman" w:cs="Times New Roman"/>
          <w:color w:val="0D0D0D" w:themeColor="text1" w:themeTint="F2"/>
          <w:sz w:val="22"/>
        </w:rPr>
      </w:pPr>
      <w:r w:rsidRPr="00E77E2B">
        <w:rPr>
          <w:rFonts w:ascii="Times New Roman" w:hAnsi="Times New Roman" w:cs="Times New Roman"/>
          <w:sz w:val="22"/>
        </w:rPr>
        <w:t xml:space="preserve">ITMIS initiative is aimed towards establishment of a single and integrated information system to cater to the entire lifecycle of Government financial management. The key functions of the </w:t>
      </w:r>
      <w:r w:rsidRPr="00E77E2B">
        <w:rPr>
          <w:rFonts w:ascii="Times New Roman" w:hAnsi="Times New Roman" w:cs="Times New Roman"/>
          <w:color w:val="0D0D0D" w:themeColor="text1" w:themeTint="F2"/>
          <w:sz w:val="22"/>
        </w:rPr>
        <w:t xml:space="preserve">MoF and spending units that are proposed to be IT-enabled with the implementation of ITMIS include the following: </w:t>
      </w:r>
    </w:p>
    <w:p w:rsidR="00EC12D6" w:rsidRDefault="00EC12D6" w:rsidP="006A0FE9">
      <w:pPr>
        <w:pStyle w:val="Default"/>
        <w:jc w:val="both"/>
        <w:rPr>
          <w:rFonts w:ascii="Times New Roman" w:hAnsi="Times New Roman" w:cs="Times New Roman"/>
          <w:color w:val="0D0D0D" w:themeColor="text1" w:themeTint="F2"/>
          <w:sz w:val="22"/>
        </w:rPr>
      </w:pPr>
    </w:p>
    <w:p w:rsidR="00EC12D6" w:rsidRPr="00E77E2B" w:rsidRDefault="00EC12D6" w:rsidP="006A0FE9">
      <w:pPr>
        <w:pStyle w:val="Default"/>
        <w:jc w:val="both"/>
        <w:rPr>
          <w:rFonts w:ascii="Times New Roman" w:hAnsi="Times New Roman" w:cs="Times New Roman"/>
          <w:color w:val="0D0D0D" w:themeColor="text1" w:themeTint="F2"/>
          <w:sz w:val="22"/>
        </w:rPr>
      </w:pPr>
    </w:p>
    <w:tbl>
      <w:tblPr>
        <w:tblStyle w:val="TableGrid"/>
        <w:tblW w:w="10740" w:type="dxa"/>
        <w:tblLook w:val="04A0" w:firstRow="1" w:lastRow="0" w:firstColumn="1" w:lastColumn="0" w:noHBand="0" w:noVBand="1"/>
      </w:tblPr>
      <w:tblGrid>
        <w:gridCol w:w="5495"/>
        <w:gridCol w:w="5245"/>
      </w:tblGrid>
      <w:tr w:rsidR="009E7599" w:rsidTr="007A0F5E">
        <w:tc>
          <w:tcPr>
            <w:tcW w:w="5495" w:type="dxa"/>
          </w:tcPr>
          <w:p w:rsidR="009E7599" w:rsidRDefault="009E7599" w:rsidP="009E7599">
            <w:pPr>
              <w:pStyle w:val="Default"/>
              <w:spacing w:after="124"/>
              <w:ind w:left="800"/>
              <w:jc w:val="both"/>
              <w:rPr>
                <w:rFonts w:ascii="Times New Roman" w:hAnsi="Times New Roman" w:cs="Times New Roman"/>
                <w:color w:val="0D0D0D" w:themeColor="text1" w:themeTint="F2"/>
                <w:sz w:val="22"/>
              </w:rPr>
            </w:pPr>
          </w:p>
          <w:p w:rsidR="009E7599" w:rsidRDefault="009E7599" w:rsidP="009E7599">
            <w:pPr>
              <w:pStyle w:val="Default"/>
              <w:numPr>
                <w:ilvl w:val="0"/>
                <w:numId w:val="1"/>
              </w:numPr>
              <w:spacing w:after="124"/>
              <w:jc w:val="both"/>
              <w:rPr>
                <w:rFonts w:ascii="Times New Roman" w:hAnsi="Times New Roman" w:cs="Times New Roman"/>
                <w:color w:val="0D0D0D" w:themeColor="text1" w:themeTint="F2"/>
                <w:sz w:val="22"/>
              </w:rPr>
            </w:pPr>
            <w:r w:rsidRPr="00E77E2B">
              <w:rPr>
                <w:rFonts w:ascii="Times New Roman" w:hAnsi="Times New Roman" w:cs="Times New Roman"/>
                <w:color w:val="0D0D0D" w:themeColor="text1" w:themeTint="F2"/>
                <w:sz w:val="22"/>
              </w:rPr>
              <w:t xml:space="preserve">Budget </w:t>
            </w:r>
            <w:r w:rsidR="002E5EEA">
              <w:rPr>
                <w:rFonts w:ascii="Times New Roman" w:hAnsi="Times New Roman" w:cs="Times New Roman"/>
                <w:color w:val="0D0D0D" w:themeColor="text1" w:themeTint="F2"/>
                <w:sz w:val="22"/>
              </w:rPr>
              <w:t>Planning/ Budget Appropriation</w:t>
            </w:r>
          </w:p>
          <w:p w:rsidR="009E7599" w:rsidRPr="00E77E2B" w:rsidRDefault="009E7599" w:rsidP="009E7599">
            <w:pPr>
              <w:pStyle w:val="Default"/>
              <w:numPr>
                <w:ilvl w:val="0"/>
                <w:numId w:val="1"/>
              </w:numPr>
              <w:spacing w:after="124"/>
              <w:jc w:val="both"/>
              <w:rPr>
                <w:rFonts w:ascii="Times New Roman" w:hAnsi="Times New Roman" w:cs="Times New Roman"/>
                <w:color w:val="0D0D0D" w:themeColor="text1" w:themeTint="F2"/>
                <w:sz w:val="22"/>
              </w:rPr>
            </w:pPr>
            <w:r>
              <w:rPr>
                <w:rFonts w:ascii="Times New Roman" w:hAnsi="Times New Roman" w:cs="Times New Roman"/>
                <w:color w:val="0D0D0D" w:themeColor="text1" w:themeTint="F2"/>
                <w:sz w:val="22"/>
              </w:rPr>
              <w:t xml:space="preserve">Purchasing </w:t>
            </w:r>
          </w:p>
          <w:p w:rsidR="009E7599" w:rsidRPr="00E77E2B" w:rsidRDefault="009E7599" w:rsidP="009E7599">
            <w:pPr>
              <w:pStyle w:val="Default"/>
              <w:numPr>
                <w:ilvl w:val="0"/>
                <w:numId w:val="1"/>
              </w:numPr>
              <w:spacing w:after="124"/>
              <w:jc w:val="both"/>
              <w:rPr>
                <w:rFonts w:ascii="Times New Roman" w:hAnsi="Times New Roman" w:cs="Times New Roman"/>
                <w:color w:val="0D0D0D" w:themeColor="text1" w:themeTint="F2"/>
                <w:sz w:val="22"/>
              </w:rPr>
            </w:pPr>
            <w:r w:rsidRPr="00E77E2B">
              <w:rPr>
                <w:rFonts w:ascii="Times New Roman" w:hAnsi="Times New Roman" w:cs="Times New Roman"/>
                <w:color w:val="0D0D0D" w:themeColor="text1" w:themeTint="F2"/>
                <w:sz w:val="22"/>
              </w:rPr>
              <w:t xml:space="preserve">Commitment Management </w:t>
            </w:r>
          </w:p>
          <w:p w:rsidR="009E7599" w:rsidRPr="00E77E2B" w:rsidRDefault="009E7599" w:rsidP="009E7599">
            <w:pPr>
              <w:pStyle w:val="Default"/>
              <w:numPr>
                <w:ilvl w:val="0"/>
                <w:numId w:val="1"/>
              </w:numPr>
              <w:spacing w:after="124"/>
              <w:jc w:val="both"/>
              <w:rPr>
                <w:rFonts w:ascii="Times New Roman" w:hAnsi="Times New Roman" w:cs="Times New Roman"/>
                <w:color w:val="0D0D0D" w:themeColor="text1" w:themeTint="F2"/>
                <w:sz w:val="22"/>
              </w:rPr>
            </w:pPr>
            <w:r w:rsidRPr="00E77E2B">
              <w:rPr>
                <w:rFonts w:ascii="Times New Roman" w:hAnsi="Times New Roman" w:cs="Times New Roman"/>
                <w:color w:val="0D0D0D" w:themeColor="text1" w:themeTint="F2"/>
                <w:sz w:val="22"/>
              </w:rPr>
              <w:t xml:space="preserve">Imprest Release (Treasury fund release) </w:t>
            </w:r>
          </w:p>
          <w:p w:rsidR="009E7599" w:rsidRPr="00E77E2B" w:rsidRDefault="009E7599" w:rsidP="009E7599">
            <w:pPr>
              <w:pStyle w:val="Default"/>
              <w:numPr>
                <w:ilvl w:val="0"/>
                <w:numId w:val="1"/>
              </w:numPr>
              <w:spacing w:after="124"/>
              <w:jc w:val="both"/>
              <w:rPr>
                <w:rFonts w:ascii="Times New Roman" w:hAnsi="Times New Roman" w:cs="Times New Roman"/>
                <w:color w:val="0D0D0D" w:themeColor="text1" w:themeTint="F2"/>
                <w:sz w:val="22"/>
              </w:rPr>
            </w:pPr>
            <w:r w:rsidRPr="00E77E2B">
              <w:rPr>
                <w:rFonts w:ascii="Times New Roman" w:hAnsi="Times New Roman" w:cs="Times New Roman"/>
                <w:color w:val="0D0D0D" w:themeColor="text1" w:themeTint="F2"/>
                <w:sz w:val="22"/>
              </w:rPr>
              <w:t xml:space="preserve">Receipts Management </w:t>
            </w:r>
          </w:p>
          <w:p w:rsidR="009E7599" w:rsidRPr="00E77E2B" w:rsidRDefault="009E7599" w:rsidP="009E7599">
            <w:pPr>
              <w:pStyle w:val="Default"/>
              <w:numPr>
                <w:ilvl w:val="0"/>
                <w:numId w:val="1"/>
              </w:numPr>
              <w:spacing w:after="124"/>
              <w:jc w:val="both"/>
              <w:rPr>
                <w:rFonts w:ascii="Times New Roman" w:hAnsi="Times New Roman" w:cs="Times New Roman"/>
                <w:color w:val="0D0D0D" w:themeColor="text1" w:themeTint="F2"/>
                <w:sz w:val="22"/>
              </w:rPr>
            </w:pPr>
            <w:r w:rsidRPr="00E77E2B">
              <w:rPr>
                <w:rFonts w:ascii="Times New Roman" w:hAnsi="Times New Roman" w:cs="Times New Roman"/>
                <w:color w:val="0D0D0D" w:themeColor="text1" w:themeTint="F2"/>
                <w:sz w:val="22"/>
              </w:rPr>
              <w:t xml:space="preserve">Payment Management </w:t>
            </w:r>
          </w:p>
          <w:p w:rsidR="009E7599" w:rsidRDefault="009E7599">
            <w:pPr>
              <w:rPr>
                <w:lang w:val="en-US"/>
              </w:rPr>
            </w:pPr>
          </w:p>
        </w:tc>
        <w:tc>
          <w:tcPr>
            <w:tcW w:w="5245" w:type="dxa"/>
          </w:tcPr>
          <w:p w:rsidR="009E7599" w:rsidRDefault="009E7599" w:rsidP="009E7599">
            <w:pPr>
              <w:pStyle w:val="Default"/>
              <w:spacing w:after="124"/>
              <w:ind w:left="800"/>
              <w:jc w:val="both"/>
              <w:rPr>
                <w:rFonts w:ascii="Times New Roman" w:hAnsi="Times New Roman" w:cs="Times New Roman"/>
                <w:color w:val="0D0D0D" w:themeColor="text1" w:themeTint="F2"/>
                <w:sz w:val="22"/>
              </w:rPr>
            </w:pPr>
          </w:p>
          <w:p w:rsidR="009E7599" w:rsidRPr="00E77E2B" w:rsidRDefault="009E7599" w:rsidP="009E7599">
            <w:pPr>
              <w:pStyle w:val="Default"/>
              <w:numPr>
                <w:ilvl w:val="0"/>
                <w:numId w:val="1"/>
              </w:numPr>
              <w:spacing w:after="124"/>
              <w:jc w:val="both"/>
              <w:rPr>
                <w:rFonts w:ascii="Times New Roman" w:hAnsi="Times New Roman" w:cs="Times New Roman"/>
                <w:color w:val="0D0D0D" w:themeColor="text1" w:themeTint="F2"/>
                <w:sz w:val="22"/>
              </w:rPr>
            </w:pPr>
            <w:r w:rsidRPr="00E77E2B">
              <w:rPr>
                <w:rFonts w:ascii="Times New Roman" w:hAnsi="Times New Roman" w:cs="Times New Roman"/>
                <w:color w:val="0D0D0D" w:themeColor="text1" w:themeTint="F2"/>
                <w:sz w:val="22"/>
              </w:rPr>
              <w:t xml:space="preserve">Debt Management </w:t>
            </w:r>
          </w:p>
          <w:p w:rsidR="009E7599" w:rsidRPr="00E77E2B" w:rsidRDefault="009E7599" w:rsidP="009E7599">
            <w:pPr>
              <w:pStyle w:val="Default"/>
              <w:numPr>
                <w:ilvl w:val="0"/>
                <w:numId w:val="1"/>
              </w:numPr>
              <w:spacing w:after="124"/>
              <w:jc w:val="both"/>
              <w:rPr>
                <w:rFonts w:ascii="Times New Roman" w:hAnsi="Times New Roman" w:cs="Times New Roman"/>
                <w:color w:val="0D0D0D" w:themeColor="text1" w:themeTint="F2"/>
                <w:sz w:val="22"/>
              </w:rPr>
            </w:pPr>
            <w:r w:rsidRPr="00E77E2B">
              <w:rPr>
                <w:rFonts w:ascii="Times New Roman" w:hAnsi="Times New Roman" w:cs="Times New Roman"/>
                <w:color w:val="0D0D0D" w:themeColor="text1" w:themeTint="F2"/>
                <w:sz w:val="22"/>
              </w:rPr>
              <w:t xml:space="preserve">Cash Management </w:t>
            </w:r>
          </w:p>
          <w:p w:rsidR="009E7599" w:rsidRPr="00E77E2B" w:rsidRDefault="009E7599" w:rsidP="009E7599">
            <w:pPr>
              <w:pStyle w:val="Default"/>
              <w:numPr>
                <w:ilvl w:val="0"/>
                <w:numId w:val="1"/>
              </w:numPr>
              <w:spacing w:after="124"/>
              <w:jc w:val="both"/>
              <w:rPr>
                <w:rFonts w:ascii="Times New Roman" w:hAnsi="Times New Roman" w:cs="Times New Roman"/>
                <w:color w:val="0D0D0D" w:themeColor="text1" w:themeTint="F2"/>
                <w:sz w:val="22"/>
              </w:rPr>
            </w:pPr>
            <w:r w:rsidRPr="00E77E2B">
              <w:rPr>
                <w:rFonts w:ascii="Times New Roman" w:hAnsi="Times New Roman" w:cs="Times New Roman"/>
                <w:color w:val="0D0D0D" w:themeColor="text1" w:themeTint="F2"/>
                <w:sz w:val="22"/>
              </w:rPr>
              <w:t xml:space="preserve">General Ledger </w:t>
            </w:r>
          </w:p>
          <w:p w:rsidR="009E7599" w:rsidRPr="00E77E2B" w:rsidRDefault="009E7599" w:rsidP="009E7599">
            <w:pPr>
              <w:pStyle w:val="Default"/>
              <w:numPr>
                <w:ilvl w:val="0"/>
                <w:numId w:val="1"/>
              </w:numPr>
              <w:spacing w:after="124"/>
              <w:jc w:val="both"/>
              <w:rPr>
                <w:rFonts w:ascii="Times New Roman" w:hAnsi="Times New Roman" w:cs="Times New Roman"/>
                <w:color w:val="0D0D0D" w:themeColor="text1" w:themeTint="F2"/>
                <w:sz w:val="22"/>
              </w:rPr>
            </w:pPr>
            <w:r w:rsidRPr="00E77E2B">
              <w:rPr>
                <w:rFonts w:ascii="Times New Roman" w:hAnsi="Times New Roman" w:cs="Times New Roman"/>
                <w:color w:val="0D0D0D" w:themeColor="text1" w:themeTint="F2"/>
                <w:sz w:val="22"/>
              </w:rPr>
              <w:t xml:space="preserve">Fiscal Reporting </w:t>
            </w:r>
          </w:p>
          <w:p w:rsidR="009E7599" w:rsidRPr="00E77E2B" w:rsidRDefault="009E7599" w:rsidP="009E7599">
            <w:pPr>
              <w:pStyle w:val="Default"/>
              <w:numPr>
                <w:ilvl w:val="0"/>
                <w:numId w:val="1"/>
              </w:numPr>
              <w:spacing w:after="124"/>
              <w:jc w:val="both"/>
              <w:rPr>
                <w:rFonts w:ascii="Times New Roman" w:hAnsi="Times New Roman" w:cs="Times New Roman"/>
                <w:color w:val="0D0D0D" w:themeColor="text1" w:themeTint="F2"/>
                <w:sz w:val="22"/>
              </w:rPr>
            </w:pPr>
            <w:r w:rsidRPr="00E77E2B">
              <w:rPr>
                <w:rFonts w:ascii="Times New Roman" w:hAnsi="Times New Roman" w:cs="Times New Roman"/>
                <w:color w:val="0D0D0D" w:themeColor="text1" w:themeTint="F2"/>
                <w:sz w:val="22"/>
              </w:rPr>
              <w:t xml:space="preserve">Internal Audit Management </w:t>
            </w:r>
          </w:p>
          <w:p w:rsidR="009E7599" w:rsidRPr="00E77E2B" w:rsidRDefault="009E7599" w:rsidP="009E7599">
            <w:pPr>
              <w:pStyle w:val="Default"/>
              <w:numPr>
                <w:ilvl w:val="0"/>
                <w:numId w:val="1"/>
              </w:numPr>
              <w:spacing w:after="124"/>
              <w:jc w:val="both"/>
              <w:rPr>
                <w:rFonts w:ascii="Times New Roman" w:hAnsi="Times New Roman" w:cs="Times New Roman"/>
                <w:color w:val="0D0D0D" w:themeColor="text1" w:themeTint="F2"/>
                <w:sz w:val="22"/>
              </w:rPr>
            </w:pPr>
            <w:r w:rsidRPr="00E77E2B">
              <w:rPr>
                <w:rFonts w:ascii="Times New Roman" w:hAnsi="Times New Roman" w:cs="Times New Roman"/>
                <w:color w:val="0D0D0D" w:themeColor="text1" w:themeTint="F2"/>
                <w:sz w:val="22"/>
              </w:rPr>
              <w:t xml:space="preserve">Cadre Information Management </w:t>
            </w:r>
          </w:p>
          <w:p w:rsidR="009E7599" w:rsidRPr="009E7599" w:rsidRDefault="009E7599" w:rsidP="009E7599">
            <w:pPr>
              <w:pStyle w:val="Default"/>
              <w:numPr>
                <w:ilvl w:val="0"/>
                <w:numId w:val="1"/>
              </w:numPr>
              <w:jc w:val="both"/>
              <w:rPr>
                <w:rFonts w:ascii="Times New Roman" w:hAnsi="Times New Roman" w:cs="Times New Roman"/>
                <w:color w:val="0D0D0D" w:themeColor="text1" w:themeTint="F2"/>
                <w:sz w:val="22"/>
              </w:rPr>
            </w:pPr>
            <w:r w:rsidRPr="00E77E2B">
              <w:rPr>
                <w:rFonts w:ascii="Times New Roman" w:hAnsi="Times New Roman" w:cs="Times New Roman"/>
                <w:color w:val="0D0D0D" w:themeColor="text1" w:themeTint="F2"/>
                <w:sz w:val="22"/>
              </w:rPr>
              <w:t xml:space="preserve">Asset Management </w:t>
            </w:r>
          </w:p>
        </w:tc>
      </w:tr>
    </w:tbl>
    <w:p w:rsidR="009E7599" w:rsidRPr="00E77E2B" w:rsidRDefault="009E7599" w:rsidP="009E7599">
      <w:pPr>
        <w:pStyle w:val="Default"/>
        <w:jc w:val="both"/>
        <w:rPr>
          <w:rFonts w:ascii="Times New Roman" w:hAnsi="Times New Roman" w:cs="Times New Roman"/>
          <w:sz w:val="22"/>
        </w:rPr>
      </w:pPr>
    </w:p>
    <w:p w:rsidR="00EC12D6" w:rsidRDefault="00EC12D6" w:rsidP="009E7599">
      <w:pPr>
        <w:pStyle w:val="Default"/>
        <w:jc w:val="both"/>
        <w:rPr>
          <w:rFonts w:ascii="Times New Roman" w:hAnsi="Times New Roman" w:cs="Times New Roman"/>
          <w:b/>
          <w:sz w:val="28"/>
          <w:u w:val="single"/>
        </w:rPr>
      </w:pPr>
    </w:p>
    <w:p w:rsidR="009E7599" w:rsidRPr="006933DF" w:rsidRDefault="009E7599" w:rsidP="009E7599">
      <w:pPr>
        <w:pStyle w:val="Default"/>
        <w:jc w:val="both"/>
        <w:rPr>
          <w:rFonts w:asciiTheme="minorHAnsi" w:hAnsiTheme="minorHAnsi" w:cs="Times New Roman"/>
          <w:b/>
          <w:color w:val="0D0D0D" w:themeColor="text1" w:themeTint="F2"/>
          <w:sz w:val="28"/>
          <w:szCs w:val="28"/>
        </w:rPr>
      </w:pPr>
      <w:r w:rsidRPr="006933DF">
        <w:rPr>
          <w:rFonts w:asciiTheme="minorHAnsi" w:hAnsiTheme="minorHAnsi" w:cs="Times New Roman"/>
          <w:b/>
          <w:color w:val="0D0D0D" w:themeColor="text1" w:themeTint="F2"/>
          <w:sz w:val="28"/>
          <w:szCs w:val="28"/>
        </w:rPr>
        <w:t>What are the benefits for you?</w:t>
      </w:r>
    </w:p>
    <w:p w:rsidR="009E7599" w:rsidRPr="00E77E2B" w:rsidRDefault="009E7599" w:rsidP="009E7599">
      <w:pPr>
        <w:pStyle w:val="Default"/>
        <w:jc w:val="both"/>
        <w:rPr>
          <w:rFonts w:ascii="Times New Roman" w:hAnsi="Times New Roman" w:cs="Times New Roman"/>
          <w:sz w:val="22"/>
        </w:rPr>
      </w:pPr>
    </w:p>
    <w:p w:rsidR="009E7599" w:rsidRPr="00E77E2B" w:rsidRDefault="009E7599" w:rsidP="00EC12D6">
      <w:pPr>
        <w:pStyle w:val="Default"/>
        <w:jc w:val="both"/>
        <w:rPr>
          <w:rFonts w:ascii="Times New Roman" w:hAnsi="Times New Roman" w:cs="Times New Roman"/>
          <w:sz w:val="22"/>
        </w:rPr>
      </w:pPr>
      <w:r w:rsidRPr="00E77E2B">
        <w:rPr>
          <w:rFonts w:ascii="Times New Roman" w:hAnsi="Times New Roman" w:cs="Times New Roman"/>
          <w:sz w:val="22"/>
        </w:rPr>
        <w:t xml:space="preserve">The key benefits of implementing ITMIS are: </w:t>
      </w:r>
    </w:p>
    <w:p w:rsidR="009E7599" w:rsidRPr="00E77E2B" w:rsidRDefault="009E7599" w:rsidP="00EC12D6">
      <w:pPr>
        <w:pStyle w:val="Default"/>
        <w:numPr>
          <w:ilvl w:val="0"/>
          <w:numId w:val="2"/>
        </w:numPr>
        <w:jc w:val="both"/>
        <w:rPr>
          <w:rFonts w:ascii="Times New Roman" w:hAnsi="Times New Roman" w:cs="Times New Roman"/>
          <w:sz w:val="22"/>
        </w:rPr>
      </w:pPr>
      <w:r w:rsidRPr="00E77E2B">
        <w:rPr>
          <w:rFonts w:ascii="Times New Roman" w:hAnsi="Times New Roman" w:cs="Times New Roman"/>
          <w:sz w:val="22"/>
        </w:rPr>
        <w:t xml:space="preserve">Providing the Government with a modern system, based on good practices, for fiscal operations management </w:t>
      </w:r>
    </w:p>
    <w:p w:rsidR="009E7599" w:rsidRPr="00E77E2B" w:rsidRDefault="009E7599" w:rsidP="00EC12D6">
      <w:pPr>
        <w:pStyle w:val="Default"/>
        <w:numPr>
          <w:ilvl w:val="0"/>
          <w:numId w:val="2"/>
        </w:numPr>
        <w:jc w:val="both"/>
        <w:rPr>
          <w:rFonts w:ascii="Times New Roman" w:hAnsi="Times New Roman" w:cs="Times New Roman"/>
          <w:sz w:val="22"/>
        </w:rPr>
      </w:pPr>
      <w:r w:rsidRPr="00E77E2B">
        <w:rPr>
          <w:rFonts w:ascii="Times New Roman" w:hAnsi="Times New Roman" w:cs="Times New Roman"/>
          <w:sz w:val="22"/>
        </w:rPr>
        <w:t xml:space="preserve">Improving planning, execution and control for Government budget and finances </w:t>
      </w:r>
    </w:p>
    <w:p w:rsidR="009E7599" w:rsidRPr="00E77E2B" w:rsidRDefault="009E7599" w:rsidP="00EC12D6">
      <w:pPr>
        <w:pStyle w:val="Default"/>
        <w:numPr>
          <w:ilvl w:val="0"/>
          <w:numId w:val="2"/>
        </w:numPr>
        <w:jc w:val="both"/>
        <w:rPr>
          <w:rFonts w:ascii="Times New Roman" w:hAnsi="Times New Roman" w:cs="Times New Roman"/>
          <w:sz w:val="22"/>
        </w:rPr>
      </w:pPr>
      <w:r w:rsidRPr="00E77E2B">
        <w:rPr>
          <w:rFonts w:ascii="Times New Roman" w:hAnsi="Times New Roman" w:cs="Times New Roman"/>
          <w:sz w:val="22"/>
        </w:rPr>
        <w:t xml:space="preserve">Improving access to information on financial and operational performance </w:t>
      </w:r>
    </w:p>
    <w:p w:rsidR="009E7599" w:rsidRPr="00E77E2B" w:rsidRDefault="009E7599" w:rsidP="00EC12D6">
      <w:pPr>
        <w:pStyle w:val="Default"/>
        <w:numPr>
          <w:ilvl w:val="0"/>
          <w:numId w:val="2"/>
        </w:numPr>
        <w:jc w:val="both"/>
        <w:rPr>
          <w:rFonts w:ascii="Times New Roman" w:hAnsi="Times New Roman" w:cs="Times New Roman"/>
          <w:sz w:val="22"/>
        </w:rPr>
      </w:pPr>
      <w:r w:rsidRPr="00E77E2B">
        <w:rPr>
          <w:rFonts w:ascii="Times New Roman" w:hAnsi="Times New Roman" w:cs="Times New Roman"/>
          <w:sz w:val="22"/>
        </w:rPr>
        <w:t xml:space="preserve">Improving the timeliness, accuracy and integrity of reporting on the fiscal performance of the Government </w:t>
      </w:r>
    </w:p>
    <w:p w:rsidR="009E7599" w:rsidRPr="00E77E2B" w:rsidRDefault="009E7599" w:rsidP="00EC12D6">
      <w:pPr>
        <w:pStyle w:val="Default"/>
        <w:numPr>
          <w:ilvl w:val="0"/>
          <w:numId w:val="2"/>
        </w:numPr>
        <w:jc w:val="both"/>
        <w:rPr>
          <w:rFonts w:ascii="Times New Roman" w:hAnsi="Times New Roman" w:cs="Times New Roman"/>
          <w:sz w:val="22"/>
        </w:rPr>
      </w:pPr>
      <w:r w:rsidRPr="00E77E2B">
        <w:rPr>
          <w:rFonts w:ascii="Times New Roman" w:hAnsi="Times New Roman" w:cs="Times New Roman"/>
          <w:sz w:val="22"/>
        </w:rPr>
        <w:t xml:space="preserve">Having an integrated system with seamless data transfer, prevent duplication of efforts, one time data entry and improve data quality </w:t>
      </w:r>
    </w:p>
    <w:p w:rsidR="009E7599" w:rsidRDefault="009E7599" w:rsidP="00EC12D6">
      <w:pPr>
        <w:pStyle w:val="Default"/>
        <w:numPr>
          <w:ilvl w:val="0"/>
          <w:numId w:val="2"/>
        </w:numPr>
        <w:jc w:val="both"/>
        <w:rPr>
          <w:rFonts w:ascii="Times New Roman" w:hAnsi="Times New Roman" w:cs="Times New Roman"/>
          <w:sz w:val="22"/>
        </w:rPr>
      </w:pPr>
      <w:r w:rsidRPr="00E77E2B">
        <w:rPr>
          <w:rFonts w:ascii="Times New Roman" w:hAnsi="Times New Roman" w:cs="Times New Roman"/>
          <w:sz w:val="22"/>
        </w:rPr>
        <w:t xml:space="preserve">Increasing internal control to prevent and detect potential financial leakages etc. </w:t>
      </w:r>
    </w:p>
    <w:p w:rsidR="00EC12D6" w:rsidRPr="00E77E2B" w:rsidRDefault="00EC12D6" w:rsidP="00EC12D6">
      <w:pPr>
        <w:pStyle w:val="Default"/>
        <w:numPr>
          <w:ilvl w:val="0"/>
          <w:numId w:val="2"/>
        </w:numPr>
        <w:jc w:val="both"/>
        <w:rPr>
          <w:rFonts w:ascii="Times New Roman" w:hAnsi="Times New Roman" w:cs="Times New Roman"/>
          <w:sz w:val="22"/>
        </w:rPr>
      </w:pPr>
      <w:r>
        <w:rPr>
          <w:rFonts w:ascii="Times New Roman" w:hAnsi="Times New Roman" w:cs="Times New Roman"/>
          <w:sz w:val="22"/>
        </w:rPr>
        <w:t>Interfacing with other government agencies (Peoples Bank</w:t>
      </w:r>
      <w:proofErr w:type="gramStart"/>
      <w:r>
        <w:rPr>
          <w:rFonts w:ascii="Times New Roman" w:hAnsi="Times New Roman" w:cs="Times New Roman"/>
          <w:sz w:val="22"/>
        </w:rPr>
        <w:t xml:space="preserve">,  </w:t>
      </w:r>
      <w:r w:rsidRPr="00EC12D6">
        <w:rPr>
          <w:rFonts w:ascii="Times New Roman" w:hAnsi="Times New Roman" w:cs="Times New Roman"/>
          <w:szCs w:val="28"/>
        </w:rPr>
        <w:t>Bank</w:t>
      </w:r>
      <w:proofErr w:type="gramEnd"/>
      <w:r w:rsidRPr="00EC12D6">
        <w:rPr>
          <w:rFonts w:ascii="Times New Roman" w:hAnsi="Times New Roman" w:cs="Times New Roman"/>
          <w:szCs w:val="28"/>
        </w:rPr>
        <w:t xml:space="preserve"> </w:t>
      </w:r>
      <w:r>
        <w:rPr>
          <w:rFonts w:ascii="Times New Roman" w:hAnsi="Times New Roman" w:cs="Times New Roman"/>
          <w:sz w:val="22"/>
        </w:rPr>
        <w:t>of Ceylon, Central Bank).</w:t>
      </w:r>
    </w:p>
    <w:p w:rsidR="002A40F2" w:rsidRDefault="002A40F2">
      <w:pPr>
        <w:rPr>
          <w:lang w:val="en-US"/>
        </w:rPr>
      </w:pPr>
    </w:p>
    <w:p w:rsidR="00EC12D6" w:rsidRDefault="00EC12D6">
      <w:pPr>
        <w:rPr>
          <w:lang w:val="en-US"/>
        </w:rPr>
      </w:pPr>
    </w:p>
    <w:p w:rsidR="00EC12D6" w:rsidRDefault="00EC12D6">
      <w:pPr>
        <w:rPr>
          <w:lang w:val="en-US"/>
        </w:rPr>
      </w:pPr>
    </w:p>
    <w:p w:rsidR="00D57FF4" w:rsidRDefault="00D57FF4" w:rsidP="006933DF">
      <w:pPr>
        <w:pStyle w:val="Default"/>
        <w:jc w:val="both"/>
        <w:rPr>
          <w:rFonts w:asciiTheme="minorHAnsi" w:hAnsiTheme="minorHAnsi" w:cs="Times New Roman"/>
          <w:b/>
          <w:color w:val="0D0D0D" w:themeColor="text1" w:themeTint="F2"/>
          <w:sz w:val="28"/>
          <w:szCs w:val="28"/>
        </w:rPr>
      </w:pPr>
    </w:p>
    <w:p w:rsidR="00D57FF4" w:rsidRDefault="00D57FF4" w:rsidP="006933DF">
      <w:pPr>
        <w:pStyle w:val="Default"/>
        <w:jc w:val="both"/>
        <w:rPr>
          <w:rFonts w:asciiTheme="minorHAnsi" w:hAnsiTheme="minorHAnsi" w:cs="Times New Roman"/>
          <w:b/>
          <w:color w:val="0D0D0D" w:themeColor="text1" w:themeTint="F2"/>
          <w:sz w:val="28"/>
          <w:szCs w:val="28"/>
        </w:rPr>
      </w:pPr>
    </w:p>
    <w:p w:rsidR="00D57FF4" w:rsidRDefault="00D57FF4" w:rsidP="006933DF">
      <w:pPr>
        <w:pStyle w:val="Default"/>
        <w:jc w:val="both"/>
        <w:rPr>
          <w:rFonts w:asciiTheme="minorHAnsi" w:hAnsiTheme="minorHAnsi" w:cs="Times New Roman"/>
          <w:b/>
          <w:color w:val="0D0D0D" w:themeColor="text1" w:themeTint="F2"/>
          <w:sz w:val="28"/>
          <w:szCs w:val="28"/>
        </w:rPr>
      </w:pPr>
    </w:p>
    <w:p w:rsidR="006933DF" w:rsidRPr="006933DF" w:rsidRDefault="006933DF" w:rsidP="006933DF">
      <w:pPr>
        <w:pStyle w:val="Default"/>
        <w:jc w:val="both"/>
        <w:rPr>
          <w:rFonts w:asciiTheme="minorHAnsi" w:hAnsiTheme="minorHAnsi" w:cs="Times New Roman"/>
          <w:b/>
          <w:color w:val="0D0D0D" w:themeColor="text1" w:themeTint="F2"/>
          <w:sz w:val="28"/>
          <w:szCs w:val="28"/>
        </w:rPr>
      </w:pPr>
      <w:r w:rsidRPr="006933DF">
        <w:rPr>
          <w:rFonts w:asciiTheme="minorHAnsi" w:hAnsiTheme="minorHAnsi" w:cs="Times New Roman"/>
          <w:b/>
          <w:color w:val="0D0D0D" w:themeColor="text1" w:themeTint="F2"/>
          <w:sz w:val="28"/>
          <w:szCs w:val="28"/>
        </w:rPr>
        <w:t>ITMIS Key Business Process Reengineering</w:t>
      </w:r>
    </w:p>
    <w:p w:rsidR="006933DF" w:rsidRDefault="006933DF" w:rsidP="002E5EEA">
      <w:pPr>
        <w:pStyle w:val="Default"/>
        <w:numPr>
          <w:ilvl w:val="0"/>
          <w:numId w:val="2"/>
        </w:numPr>
        <w:spacing w:before="240"/>
        <w:jc w:val="both"/>
        <w:rPr>
          <w:rFonts w:ascii="Times New Roman" w:hAnsi="Times New Roman" w:cs="Times New Roman"/>
          <w:sz w:val="22"/>
        </w:rPr>
      </w:pPr>
      <w:r>
        <w:rPr>
          <w:rFonts w:ascii="Times New Roman" w:hAnsi="Times New Roman" w:cs="Times New Roman"/>
          <w:sz w:val="22"/>
        </w:rPr>
        <w:t xml:space="preserve">Implementation of Commitment Accounting </w:t>
      </w:r>
    </w:p>
    <w:p w:rsidR="006933DF" w:rsidRDefault="006933DF" w:rsidP="006933DF">
      <w:pPr>
        <w:pStyle w:val="Default"/>
        <w:numPr>
          <w:ilvl w:val="0"/>
          <w:numId w:val="2"/>
        </w:numPr>
        <w:jc w:val="both"/>
        <w:rPr>
          <w:rFonts w:ascii="Times New Roman" w:hAnsi="Times New Roman" w:cs="Times New Roman"/>
          <w:sz w:val="22"/>
        </w:rPr>
      </w:pPr>
      <w:r>
        <w:rPr>
          <w:rFonts w:ascii="Times New Roman" w:hAnsi="Times New Roman" w:cs="Times New Roman"/>
          <w:sz w:val="22"/>
        </w:rPr>
        <w:t>Centralization of Payment in TOD</w:t>
      </w:r>
    </w:p>
    <w:p w:rsidR="006933DF" w:rsidRDefault="006933DF" w:rsidP="006933DF">
      <w:pPr>
        <w:pStyle w:val="Default"/>
        <w:numPr>
          <w:ilvl w:val="0"/>
          <w:numId w:val="2"/>
        </w:numPr>
        <w:jc w:val="both"/>
        <w:rPr>
          <w:rFonts w:ascii="Times New Roman" w:hAnsi="Times New Roman" w:cs="Times New Roman"/>
          <w:sz w:val="22"/>
        </w:rPr>
      </w:pPr>
      <w:r>
        <w:rPr>
          <w:rFonts w:ascii="Times New Roman" w:hAnsi="Times New Roman" w:cs="Times New Roman"/>
          <w:sz w:val="22"/>
        </w:rPr>
        <w:t xml:space="preserve">Progressive move to accrual accounting </w:t>
      </w:r>
    </w:p>
    <w:p w:rsidR="006933DF" w:rsidRDefault="006933DF" w:rsidP="006933DF">
      <w:pPr>
        <w:pStyle w:val="Default"/>
        <w:numPr>
          <w:ilvl w:val="0"/>
          <w:numId w:val="2"/>
        </w:numPr>
        <w:jc w:val="both"/>
        <w:rPr>
          <w:rFonts w:ascii="Times New Roman" w:hAnsi="Times New Roman" w:cs="Times New Roman"/>
          <w:sz w:val="22"/>
        </w:rPr>
      </w:pPr>
      <w:r>
        <w:rPr>
          <w:rFonts w:ascii="Times New Roman" w:hAnsi="Times New Roman" w:cs="Times New Roman"/>
          <w:sz w:val="22"/>
        </w:rPr>
        <w:t>Strengthening the link between planning and budgeting</w:t>
      </w:r>
    </w:p>
    <w:p w:rsidR="006933DF" w:rsidRPr="00E77E2B" w:rsidRDefault="006933DF" w:rsidP="006933DF">
      <w:pPr>
        <w:pStyle w:val="Default"/>
        <w:numPr>
          <w:ilvl w:val="0"/>
          <w:numId w:val="2"/>
        </w:numPr>
        <w:jc w:val="both"/>
        <w:rPr>
          <w:rFonts w:ascii="Times New Roman" w:hAnsi="Times New Roman" w:cs="Times New Roman"/>
          <w:sz w:val="22"/>
        </w:rPr>
      </w:pPr>
      <w:r>
        <w:rPr>
          <w:rFonts w:ascii="Times New Roman" w:hAnsi="Times New Roman" w:cs="Times New Roman"/>
          <w:sz w:val="22"/>
        </w:rPr>
        <w:t>Implementation of Unified Chart of Accounting</w:t>
      </w:r>
    </w:p>
    <w:p w:rsidR="006933DF" w:rsidRDefault="006933DF" w:rsidP="002E5EEA">
      <w:pPr>
        <w:spacing w:line="240" w:lineRule="auto"/>
        <w:rPr>
          <w:lang w:val="en-US"/>
        </w:rPr>
      </w:pPr>
    </w:p>
    <w:p w:rsidR="002E5EEA" w:rsidRPr="006933DF" w:rsidRDefault="002E5EEA" w:rsidP="002E5EEA">
      <w:pPr>
        <w:pStyle w:val="Default"/>
        <w:jc w:val="both"/>
        <w:rPr>
          <w:rFonts w:asciiTheme="minorHAnsi" w:hAnsiTheme="minorHAnsi" w:cs="Times New Roman"/>
          <w:b/>
          <w:color w:val="0D0D0D" w:themeColor="text1" w:themeTint="F2"/>
          <w:sz w:val="28"/>
          <w:szCs w:val="28"/>
        </w:rPr>
      </w:pPr>
      <w:r>
        <w:rPr>
          <w:rFonts w:asciiTheme="minorHAnsi" w:hAnsiTheme="minorHAnsi" w:cs="Times New Roman"/>
          <w:b/>
          <w:color w:val="0D0D0D" w:themeColor="text1" w:themeTint="F2"/>
          <w:sz w:val="28"/>
          <w:szCs w:val="28"/>
        </w:rPr>
        <w:t>Unified Chard of Accounts</w:t>
      </w:r>
    </w:p>
    <w:p w:rsidR="006933DF" w:rsidRDefault="002E5EEA">
      <w:pPr>
        <w:rPr>
          <w:lang w:val="en-US"/>
        </w:rPr>
      </w:pPr>
      <w:r w:rsidRPr="002E5EEA">
        <w:rPr>
          <w:noProof/>
          <w:lang w:val="en-US" w:eastAsia="en-US"/>
        </w:rPr>
        <mc:AlternateContent>
          <mc:Choice Requires="wpg">
            <w:drawing>
              <wp:anchor distT="0" distB="0" distL="114300" distR="114300" simplePos="0" relativeHeight="251659264" behindDoc="0" locked="0" layoutInCell="1" allowOverlap="1" wp14:anchorId="7166486C" wp14:editId="7BF54E5E">
                <wp:simplePos x="0" y="0"/>
                <wp:positionH relativeFrom="column">
                  <wp:posOffset>304800</wp:posOffset>
                </wp:positionH>
                <wp:positionV relativeFrom="paragraph">
                  <wp:posOffset>254635</wp:posOffset>
                </wp:positionV>
                <wp:extent cx="5808980" cy="3418840"/>
                <wp:effectExtent l="38100" t="0" r="77470" b="86360"/>
                <wp:wrapNone/>
                <wp:docPr id="1" name="Group 1"/>
                <wp:cNvGraphicFramePr/>
                <a:graphic xmlns:a="http://schemas.openxmlformats.org/drawingml/2006/main">
                  <a:graphicData uri="http://schemas.microsoft.com/office/word/2010/wordprocessingGroup">
                    <wpg:wgp>
                      <wpg:cNvGrpSpPr/>
                      <wpg:grpSpPr>
                        <a:xfrm>
                          <a:off x="0" y="0"/>
                          <a:ext cx="5808980" cy="3418840"/>
                          <a:chOff x="0" y="0"/>
                          <a:chExt cx="5809152" cy="3419134"/>
                        </a:xfrm>
                      </wpg:grpSpPr>
                      <wps:wsp>
                        <wps:cNvPr id="2" name="Rectangle 2"/>
                        <wps:cNvSpPr/>
                        <wps:spPr>
                          <a:xfrm>
                            <a:off x="4224191" y="277000"/>
                            <a:ext cx="1584961" cy="422910"/>
                          </a:xfrm>
                          <a:prstGeom prst="rect">
                            <a:avLst/>
                          </a:prstGeom>
                          <a:ln/>
                        </wps:spPr>
                        <wps:style>
                          <a:lnRef idx="1">
                            <a:schemeClr val="accent3"/>
                          </a:lnRef>
                          <a:fillRef idx="2">
                            <a:schemeClr val="accent3"/>
                          </a:fillRef>
                          <a:effectRef idx="1">
                            <a:schemeClr val="accent3"/>
                          </a:effectRef>
                          <a:fontRef idx="minor">
                            <a:schemeClr val="dk1"/>
                          </a:fontRef>
                        </wps:style>
                        <wps:txbx>
                          <w:txbxContent>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HEAD</w:t>
                              </w:r>
                            </w:p>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(3 digits)</w:t>
                              </w:r>
                            </w:p>
                          </w:txbxContent>
                        </wps:txbx>
                        <wps:bodyPr rtlCol="0" anchor="ctr"/>
                      </wps:wsp>
                      <wps:wsp>
                        <wps:cNvPr id="3" name="Rectangle 3"/>
                        <wps:cNvSpPr/>
                        <wps:spPr>
                          <a:xfrm>
                            <a:off x="4224191" y="808020"/>
                            <a:ext cx="1584961" cy="422910"/>
                          </a:xfrm>
                          <a:prstGeom prst="rect">
                            <a:avLst/>
                          </a:prstGeom>
                          <a:ln/>
                        </wps:spPr>
                        <wps:style>
                          <a:lnRef idx="1">
                            <a:schemeClr val="accent1"/>
                          </a:lnRef>
                          <a:fillRef idx="2">
                            <a:schemeClr val="accent1"/>
                          </a:fillRef>
                          <a:effectRef idx="1">
                            <a:schemeClr val="accent1"/>
                          </a:effectRef>
                          <a:fontRef idx="minor">
                            <a:schemeClr val="dk1"/>
                          </a:fontRef>
                        </wps:style>
                        <wps:txbx>
                          <w:txbxContent>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PROGRAM</w:t>
                              </w:r>
                            </w:p>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(2 digits)</w:t>
                              </w:r>
                            </w:p>
                          </w:txbxContent>
                        </wps:txbx>
                        <wps:bodyPr rtlCol="0" anchor="ctr"/>
                      </wps:wsp>
                      <wps:wsp>
                        <wps:cNvPr id="4" name="Rectangle 4"/>
                        <wps:cNvSpPr/>
                        <wps:spPr>
                          <a:xfrm>
                            <a:off x="4224191" y="1339038"/>
                            <a:ext cx="1584961" cy="422910"/>
                          </a:xfrm>
                          <a:prstGeom prst="rect">
                            <a:avLst/>
                          </a:prstGeom>
                          <a:ln/>
                        </wps:spPr>
                        <wps:style>
                          <a:lnRef idx="1">
                            <a:schemeClr val="accent1"/>
                          </a:lnRef>
                          <a:fillRef idx="2">
                            <a:schemeClr val="accent1"/>
                          </a:fillRef>
                          <a:effectRef idx="1">
                            <a:schemeClr val="accent1"/>
                          </a:effectRef>
                          <a:fontRef idx="minor">
                            <a:schemeClr val="dk1"/>
                          </a:fontRef>
                        </wps:style>
                        <wps:txbx>
                          <w:txbxContent>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PROJECT / SUB PROJECT</w:t>
                              </w:r>
                            </w:p>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(4 digits)</w:t>
                              </w:r>
                            </w:p>
                          </w:txbxContent>
                        </wps:txbx>
                        <wps:bodyPr rtlCol="0" anchor="ctr"/>
                      </wps:wsp>
                      <wps:wsp>
                        <wps:cNvPr id="5" name="Rectangle 5"/>
                        <wps:cNvSpPr/>
                        <wps:spPr>
                          <a:xfrm>
                            <a:off x="4224191" y="1870057"/>
                            <a:ext cx="1584961" cy="422910"/>
                          </a:xfrm>
                          <a:prstGeom prst="rect">
                            <a:avLst/>
                          </a:prstGeom>
                          <a:ln/>
                        </wps:spPr>
                        <wps:style>
                          <a:lnRef idx="1">
                            <a:schemeClr val="accent3"/>
                          </a:lnRef>
                          <a:fillRef idx="2">
                            <a:schemeClr val="accent3"/>
                          </a:fillRef>
                          <a:effectRef idx="1">
                            <a:schemeClr val="accent3"/>
                          </a:effectRef>
                          <a:fontRef idx="minor">
                            <a:schemeClr val="dk1"/>
                          </a:fontRef>
                        </wps:style>
                        <wps:txbx>
                          <w:txbxContent>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OBJECT / ITEM</w:t>
                              </w:r>
                            </w:p>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w:t>
                              </w:r>
                              <w:r w:rsidR="00750EB2">
                                <w:rPr>
                                  <w:rFonts w:ascii="Arial" w:hAnsi="Arial" w:cs="Arial"/>
                                  <w:color w:val="4D4D4D"/>
                                  <w:sz w:val="17"/>
                                  <w:szCs w:val="17"/>
                                  <w:lang w:val="en-US"/>
                                </w:rPr>
                                <w:t>4</w:t>
                              </w:r>
                              <w:r>
                                <w:rPr>
                                  <w:rFonts w:ascii="Arial" w:hAnsi="Arial" w:cs="Arial"/>
                                  <w:color w:val="4D4D4D"/>
                                  <w:sz w:val="17"/>
                                  <w:szCs w:val="17"/>
                                  <w:lang w:val="en-US"/>
                                </w:rPr>
                                <w:t xml:space="preserve"> digits)</w:t>
                              </w:r>
                            </w:p>
                          </w:txbxContent>
                        </wps:txbx>
                        <wps:bodyPr rtlCol="0" anchor="ctr"/>
                      </wps:wsp>
                      <wps:wsp>
                        <wps:cNvPr id="6" name="Rectangle 6"/>
                        <wps:cNvSpPr/>
                        <wps:spPr>
                          <a:xfrm>
                            <a:off x="4224190" y="2401075"/>
                            <a:ext cx="1584961" cy="422910"/>
                          </a:xfrm>
                          <a:prstGeom prst="rect">
                            <a:avLst/>
                          </a:prstGeom>
                          <a:ln/>
                        </wps:spPr>
                        <wps:style>
                          <a:lnRef idx="1">
                            <a:schemeClr val="accent3"/>
                          </a:lnRef>
                          <a:fillRef idx="2">
                            <a:schemeClr val="accent3"/>
                          </a:fillRef>
                          <a:effectRef idx="1">
                            <a:schemeClr val="accent3"/>
                          </a:effectRef>
                          <a:fontRef idx="minor">
                            <a:schemeClr val="dk1"/>
                          </a:fontRef>
                        </wps:style>
                        <wps:txbx>
                          <w:txbxContent>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FINANCING DETAILS</w:t>
                              </w:r>
                            </w:p>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(2 digits)</w:t>
                              </w:r>
                            </w:p>
                          </w:txbxContent>
                        </wps:txbx>
                        <wps:bodyPr rtlCol="0" anchor="ctr"/>
                      </wps:wsp>
                      <wps:wsp>
                        <wps:cNvPr id="7" name="Rectangle 7"/>
                        <wps:cNvSpPr/>
                        <wps:spPr>
                          <a:xfrm>
                            <a:off x="17950" y="2401075"/>
                            <a:ext cx="1584961" cy="422910"/>
                          </a:xfrm>
                          <a:prstGeom prst="rect">
                            <a:avLst/>
                          </a:prstGeom>
                          <a:gradFill>
                            <a:gsLst>
                              <a:gs pos="0">
                                <a:schemeClr val="accent2"/>
                              </a:gs>
                              <a:gs pos="35000">
                                <a:schemeClr val="accent2">
                                  <a:lumMod val="40000"/>
                                  <a:lumOff val="60000"/>
                                </a:schemeClr>
                              </a:gs>
                              <a:gs pos="100000">
                                <a:srgbClr val="FFF2D9"/>
                              </a:gs>
                            </a:gsLst>
                          </a:gradFill>
                          <a:ln>
                            <a:solidFill>
                              <a:schemeClr val="accent2">
                                <a:lumMod val="75000"/>
                              </a:schemeClr>
                            </a:solidFill>
                          </a:ln>
                        </wps:spPr>
                        <wps:style>
                          <a:lnRef idx="1">
                            <a:schemeClr val="accent2"/>
                          </a:lnRef>
                          <a:fillRef idx="2">
                            <a:schemeClr val="accent2"/>
                          </a:fillRef>
                          <a:effectRef idx="1">
                            <a:schemeClr val="accent2"/>
                          </a:effectRef>
                          <a:fontRef idx="minor">
                            <a:schemeClr val="dk1"/>
                          </a:fontRef>
                        </wps:style>
                        <wps:txbx>
                          <w:txbxContent>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FINANCING SOURCE</w:t>
                              </w:r>
                            </w:p>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(2 digits)</w:t>
                              </w:r>
                            </w:p>
                          </w:txbxContent>
                        </wps:txbx>
                        <wps:bodyPr rtlCol="0" anchor="ctr"/>
                      </wps:wsp>
                      <wps:wsp>
                        <wps:cNvPr id="8" name="Rectangle 8"/>
                        <wps:cNvSpPr/>
                        <wps:spPr>
                          <a:xfrm>
                            <a:off x="17950" y="277000"/>
                            <a:ext cx="1584961" cy="422910"/>
                          </a:xfrm>
                          <a:prstGeom prst="rect">
                            <a:avLst/>
                          </a:prstGeom>
                          <a:gradFill>
                            <a:gsLst>
                              <a:gs pos="0">
                                <a:schemeClr val="accent2"/>
                              </a:gs>
                              <a:gs pos="35000">
                                <a:schemeClr val="accent2">
                                  <a:lumMod val="40000"/>
                                  <a:lumOff val="60000"/>
                                </a:schemeClr>
                              </a:gs>
                              <a:gs pos="100000">
                                <a:srgbClr val="FFF2D9"/>
                              </a:gs>
                            </a:gsLst>
                          </a:gradFill>
                          <a:ln>
                            <a:solidFill>
                              <a:schemeClr val="accent2">
                                <a:lumMod val="75000"/>
                              </a:schemeClr>
                            </a:solidFill>
                          </a:ln>
                        </wps:spPr>
                        <wps:style>
                          <a:lnRef idx="1">
                            <a:schemeClr val="accent2"/>
                          </a:lnRef>
                          <a:fillRef idx="2">
                            <a:schemeClr val="accent2"/>
                          </a:fillRef>
                          <a:effectRef idx="1">
                            <a:schemeClr val="accent2"/>
                          </a:effectRef>
                          <a:fontRef idx="minor">
                            <a:schemeClr val="dk1"/>
                          </a:fontRef>
                        </wps:style>
                        <wps:txbx>
                          <w:txbxContent>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ORGANIZATION</w:t>
                              </w:r>
                            </w:p>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(7 digits)</w:t>
                              </w:r>
                            </w:p>
                          </w:txbxContent>
                        </wps:txbx>
                        <wps:bodyPr rtlCol="0" anchor="ctr"/>
                      </wps:wsp>
                      <wps:wsp>
                        <wps:cNvPr id="10" name="Rectangle 10"/>
                        <wps:cNvSpPr/>
                        <wps:spPr>
                          <a:xfrm>
                            <a:off x="17950" y="985025"/>
                            <a:ext cx="1584961" cy="422910"/>
                          </a:xfrm>
                          <a:prstGeom prst="rect">
                            <a:avLst/>
                          </a:prstGeom>
                          <a:gradFill>
                            <a:gsLst>
                              <a:gs pos="0">
                                <a:schemeClr val="accent2"/>
                              </a:gs>
                              <a:gs pos="35000">
                                <a:schemeClr val="accent2">
                                  <a:lumMod val="40000"/>
                                  <a:lumOff val="60000"/>
                                </a:schemeClr>
                              </a:gs>
                              <a:gs pos="100000">
                                <a:srgbClr val="FFF2D9"/>
                              </a:gs>
                            </a:gsLst>
                          </a:gradFill>
                          <a:ln>
                            <a:solidFill>
                              <a:schemeClr val="accent2">
                                <a:lumMod val="75000"/>
                              </a:schemeClr>
                            </a:solidFill>
                          </a:ln>
                        </wps:spPr>
                        <wps:style>
                          <a:lnRef idx="1">
                            <a:schemeClr val="accent2"/>
                          </a:lnRef>
                          <a:fillRef idx="2">
                            <a:schemeClr val="accent2"/>
                          </a:fillRef>
                          <a:effectRef idx="1">
                            <a:schemeClr val="accent2"/>
                          </a:effectRef>
                          <a:fontRef idx="minor">
                            <a:schemeClr val="dk1"/>
                          </a:fontRef>
                        </wps:style>
                        <wps:txbx>
                          <w:txbxContent>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PROGRAM / PROJECT</w:t>
                              </w:r>
                            </w:p>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(9 digits)</w:t>
                              </w:r>
                            </w:p>
                          </w:txbxContent>
                        </wps:txbx>
                        <wps:bodyPr rtlCol="0" anchor="ctr"/>
                      </wps:wsp>
                      <wps:wsp>
                        <wps:cNvPr id="11" name="Rectangle 11"/>
                        <wps:cNvSpPr/>
                        <wps:spPr>
                          <a:xfrm>
                            <a:off x="17950" y="1693050"/>
                            <a:ext cx="1584961" cy="422910"/>
                          </a:xfrm>
                          <a:prstGeom prst="rect">
                            <a:avLst/>
                          </a:prstGeom>
                          <a:gradFill>
                            <a:gsLst>
                              <a:gs pos="0">
                                <a:schemeClr val="accent2"/>
                              </a:gs>
                              <a:gs pos="35000">
                                <a:schemeClr val="accent2">
                                  <a:lumMod val="40000"/>
                                  <a:lumOff val="60000"/>
                                </a:schemeClr>
                              </a:gs>
                              <a:gs pos="100000">
                                <a:srgbClr val="FFF2D9"/>
                              </a:gs>
                            </a:gsLst>
                          </a:gradFill>
                          <a:ln>
                            <a:solidFill>
                              <a:schemeClr val="accent2">
                                <a:lumMod val="75000"/>
                              </a:schemeClr>
                            </a:solidFill>
                          </a:ln>
                        </wps:spPr>
                        <wps:style>
                          <a:lnRef idx="1">
                            <a:schemeClr val="accent2"/>
                          </a:lnRef>
                          <a:fillRef idx="2">
                            <a:schemeClr val="accent2"/>
                          </a:fillRef>
                          <a:effectRef idx="1">
                            <a:schemeClr val="accent2"/>
                          </a:effectRef>
                          <a:fontRef idx="minor">
                            <a:schemeClr val="dk1"/>
                          </a:fontRef>
                        </wps:style>
                        <wps:txbx>
                          <w:txbxContent>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OBJECT</w:t>
                              </w:r>
                            </w:p>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(8 digits)</w:t>
                              </w:r>
                            </w:p>
                          </w:txbxContent>
                        </wps:txbx>
                        <wps:bodyPr rtlCol="0" anchor="ctr"/>
                      </wps:wsp>
                      <wps:wsp>
                        <wps:cNvPr id="12" name="Straight Arrow Connector 12"/>
                        <wps:cNvCnPr/>
                        <wps:spPr>
                          <a:xfrm flipH="1">
                            <a:off x="1602910" y="2612529"/>
                            <a:ext cx="2621279" cy="0"/>
                          </a:xfrm>
                          <a:prstGeom prst="straightConnector1">
                            <a:avLst/>
                          </a:prstGeom>
                          <a:ln>
                            <a:solidFill>
                              <a:schemeClr val="accent3">
                                <a:lumMod val="75000"/>
                              </a:schemeClr>
                            </a:solidFill>
                            <a:tailEnd type="arrow"/>
                          </a:ln>
                        </wps:spPr>
                        <wps:style>
                          <a:lnRef idx="2">
                            <a:schemeClr val="dk1"/>
                          </a:lnRef>
                          <a:fillRef idx="0">
                            <a:schemeClr val="dk1"/>
                          </a:fillRef>
                          <a:effectRef idx="1">
                            <a:schemeClr val="dk1"/>
                          </a:effectRef>
                          <a:fontRef idx="minor">
                            <a:schemeClr val="tx1"/>
                          </a:fontRef>
                        </wps:style>
                        <wps:bodyPr/>
                      </wps:wsp>
                      <wps:wsp>
                        <wps:cNvPr id="15" name="Straight Arrow Connector 15"/>
                        <wps:cNvCnPr/>
                        <wps:spPr>
                          <a:xfrm flipH="1" flipV="1">
                            <a:off x="1602909" y="1904504"/>
                            <a:ext cx="2621279" cy="177006"/>
                          </a:xfrm>
                          <a:prstGeom prst="straightConnector1">
                            <a:avLst/>
                          </a:prstGeom>
                          <a:ln>
                            <a:solidFill>
                              <a:schemeClr val="accent3">
                                <a:lumMod val="75000"/>
                              </a:schemeClr>
                            </a:solidFill>
                            <a:tailEnd type="arrow"/>
                          </a:ln>
                        </wps:spPr>
                        <wps:style>
                          <a:lnRef idx="2">
                            <a:schemeClr val="dk1"/>
                          </a:lnRef>
                          <a:fillRef idx="0">
                            <a:schemeClr val="dk1"/>
                          </a:fillRef>
                          <a:effectRef idx="1">
                            <a:schemeClr val="dk1"/>
                          </a:effectRef>
                          <a:fontRef idx="minor">
                            <a:schemeClr val="tx1"/>
                          </a:fontRef>
                        </wps:style>
                        <wps:bodyPr/>
                      </wps:wsp>
                      <wps:wsp>
                        <wps:cNvPr id="16" name="Straight Arrow Connector 16"/>
                        <wps:cNvCnPr/>
                        <wps:spPr>
                          <a:xfrm flipH="1" flipV="1">
                            <a:off x="1602909" y="1196478"/>
                            <a:ext cx="2621279" cy="354013"/>
                          </a:xfrm>
                          <a:prstGeom prst="straightConnector1">
                            <a:avLst/>
                          </a:prstGeom>
                          <a:ln>
                            <a:solidFill>
                              <a:schemeClr val="accent1">
                                <a:lumMod val="75000"/>
                              </a:schemeClr>
                            </a:solidFill>
                            <a:tailEnd type="arrow"/>
                          </a:ln>
                        </wps:spPr>
                        <wps:style>
                          <a:lnRef idx="2">
                            <a:schemeClr val="dk1"/>
                          </a:lnRef>
                          <a:fillRef idx="0">
                            <a:schemeClr val="dk1"/>
                          </a:fillRef>
                          <a:effectRef idx="1">
                            <a:schemeClr val="dk1"/>
                          </a:effectRef>
                          <a:fontRef idx="minor">
                            <a:schemeClr val="tx1"/>
                          </a:fontRef>
                        </wps:style>
                        <wps:bodyPr/>
                      </wps:wsp>
                      <wps:wsp>
                        <wps:cNvPr id="18" name="Straight Arrow Connector 18"/>
                        <wps:cNvCnPr/>
                        <wps:spPr>
                          <a:xfrm flipH="1">
                            <a:off x="1602909" y="1019472"/>
                            <a:ext cx="2621279" cy="177006"/>
                          </a:xfrm>
                          <a:prstGeom prst="straightConnector1">
                            <a:avLst/>
                          </a:prstGeom>
                          <a:ln>
                            <a:solidFill>
                              <a:schemeClr val="accent1">
                                <a:lumMod val="75000"/>
                              </a:schemeClr>
                            </a:solidFill>
                            <a:tailEnd type="arrow"/>
                          </a:ln>
                        </wps:spPr>
                        <wps:style>
                          <a:lnRef idx="2">
                            <a:schemeClr val="dk1"/>
                          </a:lnRef>
                          <a:fillRef idx="0">
                            <a:schemeClr val="dk1"/>
                          </a:fillRef>
                          <a:effectRef idx="1">
                            <a:schemeClr val="dk1"/>
                          </a:effectRef>
                          <a:fontRef idx="minor">
                            <a:schemeClr val="tx1"/>
                          </a:fontRef>
                        </wps:style>
                        <wps:bodyPr/>
                      </wps:wsp>
                      <wps:wsp>
                        <wps:cNvPr id="19" name="Straight Arrow Connector 19"/>
                        <wps:cNvCnPr/>
                        <wps:spPr>
                          <a:xfrm flipH="1">
                            <a:off x="1602910" y="488454"/>
                            <a:ext cx="2621280" cy="0"/>
                          </a:xfrm>
                          <a:prstGeom prst="straightConnector1">
                            <a:avLst/>
                          </a:prstGeom>
                          <a:ln>
                            <a:solidFill>
                              <a:schemeClr val="accent3">
                                <a:lumMod val="75000"/>
                              </a:schemeClr>
                            </a:solidFill>
                            <a:tailEnd type="arrow"/>
                          </a:ln>
                        </wps:spPr>
                        <wps:style>
                          <a:lnRef idx="2">
                            <a:schemeClr val="dk1"/>
                          </a:lnRef>
                          <a:fillRef idx="0">
                            <a:schemeClr val="dk1"/>
                          </a:fillRef>
                          <a:effectRef idx="1">
                            <a:schemeClr val="dk1"/>
                          </a:effectRef>
                          <a:fontRef idx="minor">
                            <a:schemeClr val="tx1"/>
                          </a:fontRef>
                        </wps:style>
                        <wps:bodyPr/>
                      </wps:wsp>
                      <wps:wsp>
                        <wps:cNvPr id="20" name="TextBox 45"/>
                        <wps:cNvSpPr txBox="1"/>
                        <wps:spPr>
                          <a:xfrm>
                            <a:off x="1892469" y="243291"/>
                            <a:ext cx="1844040" cy="230832"/>
                          </a:xfrm>
                          <a:prstGeom prst="rect">
                            <a:avLst/>
                          </a:prstGeom>
                          <a:ln>
                            <a:noFill/>
                          </a:ln>
                        </wps:spPr>
                        <wps:txbx>
                          <w:txbxContent>
                            <w:p w:rsidR="002E5EEA" w:rsidRDefault="002E5EEA" w:rsidP="002E5EEA">
                              <w:pPr>
                                <w:pStyle w:val="NormalWeb"/>
                                <w:spacing w:before="0" w:beforeAutospacing="0" w:after="0" w:afterAutospacing="0"/>
                                <w:jc w:val="center"/>
                              </w:pPr>
                              <w:r>
                                <w:rPr>
                                  <w:rFonts w:asciiTheme="minorHAnsi" w:hAnsi="Calibri" w:cstheme="minorBidi"/>
                                  <w:color w:val="76923C" w:themeColor="accent3" w:themeShade="BF"/>
                                  <w:kern w:val="24"/>
                                  <w:sz w:val="21"/>
                                  <w:szCs w:val="21"/>
                                  <w:lang w:val="en-US"/>
                                </w:rPr>
                                <w:t>Contained</w:t>
                              </w:r>
                            </w:p>
                          </w:txbxContent>
                        </wps:txbx>
                        <wps:bodyPr vert="horz" wrap="square" lIns="0" tIns="34290" rIns="0" bIns="34290" rtlCol="0">
                          <a:spAutoFit/>
                        </wps:bodyPr>
                      </wps:wsp>
                      <wps:wsp>
                        <wps:cNvPr id="21" name="TextBox 46"/>
                        <wps:cNvSpPr txBox="1"/>
                        <wps:spPr>
                          <a:xfrm>
                            <a:off x="1915329" y="1123217"/>
                            <a:ext cx="1844040" cy="230832"/>
                          </a:xfrm>
                          <a:prstGeom prst="rect">
                            <a:avLst/>
                          </a:prstGeom>
                          <a:ln>
                            <a:noFill/>
                          </a:ln>
                        </wps:spPr>
                        <wps:txbx>
                          <w:txbxContent>
                            <w:p w:rsidR="002E5EEA" w:rsidRDefault="002E5EEA" w:rsidP="002E5EEA">
                              <w:pPr>
                                <w:pStyle w:val="NormalWeb"/>
                                <w:spacing w:before="0" w:beforeAutospacing="0" w:after="0" w:afterAutospacing="0"/>
                                <w:jc w:val="center"/>
                              </w:pPr>
                              <w:r>
                                <w:rPr>
                                  <w:rFonts w:asciiTheme="minorHAnsi" w:hAnsi="Calibri" w:cstheme="minorBidi"/>
                                  <w:color w:val="244061" w:themeColor="accent1" w:themeShade="80"/>
                                  <w:kern w:val="24"/>
                                  <w:sz w:val="21"/>
                                  <w:szCs w:val="21"/>
                                  <w:lang w:val="en-US"/>
                                </w:rPr>
                                <w:t>Converted</w:t>
                              </w:r>
                            </w:p>
                          </w:txbxContent>
                        </wps:txbx>
                        <wps:bodyPr vert="horz" wrap="square" lIns="0" tIns="34290" rIns="0" bIns="34290" rtlCol="0">
                          <a:spAutoFit/>
                        </wps:bodyPr>
                      </wps:wsp>
                      <wps:wsp>
                        <wps:cNvPr id="22" name="TextBox 47"/>
                        <wps:cNvSpPr txBox="1"/>
                        <wps:spPr>
                          <a:xfrm>
                            <a:off x="1922948" y="2381698"/>
                            <a:ext cx="1844040" cy="230832"/>
                          </a:xfrm>
                          <a:prstGeom prst="rect">
                            <a:avLst/>
                          </a:prstGeom>
                          <a:ln>
                            <a:noFill/>
                          </a:ln>
                        </wps:spPr>
                        <wps:txbx>
                          <w:txbxContent>
                            <w:p w:rsidR="002E5EEA" w:rsidRDefault="002E5EEA" w:rsidP="002E5EEA">
                              <w:pPr>
                                <w:pStyle w:val="NormalWeb"/>
                                <w:spacing w:before="0" w:beforeAutospacing="0" w:after="0" w:afterAutospacing="0"/>
                              </w:pPr>
                              <w:r>
                                <w:rPr>
                                  <w:rFonts w:asciiTheme="minorHAnsi" w:hAnsi="Calibri" w:cstheme="minorBidi"/>
                                  <w:color w:val="000000" w:themeColor="text1"/>
                                  <w:kern w:val="24"/>
                                  <w:sz w:val="21"/>
                                  <w:szCs w:val="21"/>
                                  <w:lang w:val="en-US"/>
                                </w:rPr>
                                <w:t>Contained</w:t>
                              </w:r>
                            </w:p>
                          </w:txbxContent>
                        </wps:txbx>
                        <wps:bodyPr vert="horz" wrap="square" lIns="0" tIns="34290" rIns="0" bIns="34290" rtlCol="0">
                          <a:spAutoFit/>
                        </wps:bodyPr>
                      </wps:wsp>
                      <wps:wsp>
                        <wps:cNvPr id="23" name="TextBox 48"/>
                        <wps:cNvSpPr txBox="1"/>
                        <wps:spPr>
                          <a:xfrm>
                            <a:off x="1922948" y="1773848"/>
                            <a:ext cx="1844040" cy="230832"/>
                          </a:xfrm>
                          <a:prstGeom prst="rect">
                            <a:avLst/>
                          </a:prstGeom>
                          <a:ln>
                            <a:noFill/>
                          </a:ln>
                        </wps:spPr>
                        <wps:txbx>
                          <w:txbxContent>
                            <w:p w:rsidR="002E5EEA" w:rsidRDefault="002E5EEA" w:rsidP="002E5EEA">
                              <w:pPr>
                                <w:pStyle w:val="NormalWeb"/>
                                <w:spacing w:before="0" w:beforeAutospacing="0" w:after="0" w:afterAutospacing="0"/>
                              </w:pPr>
                              <w:r>
                                <w:rPr>
                                  <w:rFonts w:asciiTheme="minorHAnsi" w:hAnsi="Calibri" w:cstheme="minorBidi"/>
                                  <w:color w:val="000000" w:themeColor="text1"/>
                                  <w:kern w:val="24"/>
                                  <w:sz w:val="21"/>
                                  <w:szCs w:val="21"/>
                                  <w:lang w:val="en-US"/>
                                </w:rPr>
                                <w:t>Contained</w:t>
                              </w:r>
                            </w:p>
                          </w:txbxContent>
                        </wps:txbx>
                        <wps:bodyPr vert="horz" wrap="square" lIns="0" tIns="34290" rIns="0" bIns="34290" rtlCol="0">
                          <a:spAutoFit/>
                        </wps:bodyPr>
                      </wps:wsp>
                      <wps:wsp>
                        <wps:cNvPr id="24" name="Rectangle 24"/>
                        <wps:cNvSpPr/>
                        <wps:spPr>
                          <a:xfrm>
                            <a:off x="277102" y="0"/>
                            <a:ext cx="883285" cy="316230"/>
                          </a:xfrm>
                          <a:prstGeom prst="rect">
                            <a:avLst/>
                          </a:prstGeom>
                        </wps:spPr>
                        <wps:txbx>
                          <w:txbxContent>
                            <w:p w:rsidR="002E5EEA" w:rsidRDefault="002E5EEA" w:rsidP="002E5EEA">
                              <w:pPr>
                                <w:pStyle w:val="NormalWeb"/>
                                <w:spacing w:before="0" w:beforeAutospacing="0" w:after="0" w:afterAutospacing="0"/>
                              </w:pPr>
                              <w:r>
                                <w:rPr>
                                  <w:rFonts w:asciiTheme="minorHAnsi" w:hAnsi="Calibri" w:cstheme="minorBidi"/>
                                  <w:b/>
                                  <w:bCs/>
                                  <w:color w:val="F17624"/>
                                  <w:kern w:val="24"/>
                                  <w:sz w:val="29"/>
                                  <w:szCs w:val="29"/>
                                </w:rPr>
                                <w:t xml:space="preserve">New CoA </w:t>
                              </w:r>
                            </w:p>
                          </w:txbxContent>
                        </wps:txbx>
                        <wps:bodyPr wrap="none">
                          <a:spAutoFit/>
                        </wps:bodyPr>
                      </wps:wsp>
                      <wps:wsp>
                        <wps:cNvPr id="25" name="Rectangle 25"/>
                        <wps:cNvSpPr/>
                        <wps:spPr>
                          <a:xfrm>
                            <a:off x="4535515" y="0"/>
                            <a:ext cx="801370" cy="316230"/>
                          </a:xfrm>
                          <a:prstGeom prst="rect">
                            <a:avLst/>
                          </a:prstGeom>
                        </wps:spPr>
                        <wps:txbx>
                          <w:txbxContent>
                            <w:p w:rsidR="002E5EEA" w:rsidRDefault="002E5EEA" w:rsidP="002E5EEA">
                              <w:pPr>
                                <w:pStyle w:val="NormalWeb"/>
                                <w:spacing w:before="0" w:beforeAutospacing="0" w:after="0" w:afterAutospacing="0"/>
                              </w:pPr>
                              <w:r>
                                <w:rPr>
                                  <w:rFonts w:asciiTheme="minorHAnsi" w:hAnsi="Calibri" w:cstheme="minorBidi"/>
                                  <w:b/>
                                  <w:bCs/>
                                  <w:color w:val="3882CC"/>
                                  <w:kern w:val="24"/>
                                  <w:sz w:val="29"/>
                                  <w:szCs w:val="29"/>
                                </w:rPr>
                                <w:t xml:space="preserve">Old CoA </w:t>
                              </w:r>
                            </w:p>
                          </w:txbxContent>
                        </wps:txbx>
                        <wps:bodyPr wrap="none">
                          <a:spAutoFit/>
                        </wps:bodyPr>
                      </wps:wsp>
                      <wps:wsp>
                        <wps:cNvPr id="26" name="Rectangle 26"/>
                        <wps:cNvSpPr/>
                        <wps:spPr>
                          <a:xfrm>
                            <a:off x="0" y="2996224"/>
                            <a:ext cx="1584961" cy="422910"/>
                          </a:xfrm>
                          <a:prstGeom prst="rect">
                            <a:avLst/>
                          </a:prstGeom>
                          <a:gradFill>
                            <a:gsLst>
                              <a:gs pos="0">
                                <a:schemeClr val="accent2"/>
                              </a:gs>
                              <a:gs pos="35000">
                                <a:schemeClr val="accent2">
                                  <a:lumMod val="40000"/>
                                  <a:lumOff val="60000"/>
                                </a:schemeClr>
                              </a:gs>
                              <a:gs pos="100000">
                                <a:srgbClr val="FFF2D9"/>
                              </a:gs>
                            </a:gsLst>
                          </a:gradFill>
                          <a:ln>
                            <a:solidFill>
                              <a:schemeClr val="accent2">
                                <a:lumMod val="75000"/>
                              </a:schemeClr>
                            </a:solidFill>
                          </a:ln>
                        </wps:spPr>
                        <wps:style>
                          <a:lnRef idx="1">
                            <a:schemeClr val="accent2"/>
                          </a:lnRef>
                          <a:fillRef idx="2">
                            <a:schemeClr val="accent2"/>
                          </a:fillRef>
                          <a:effectRef idx="1">
                            <a:schemeClr val="accent2"/>
                          </a:effectRef>
                          <a:fontRef idx="minor">
                            <a:schemeClr val="dk1"/>
                          </a:fontRef>
                        </wps:style>
                        <wps:txbx>
                          <w:txbxContent>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FUND</w:t>
                              </w:r>
                            </w:p>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(2 digits)</w:t>
                              </w:r>
                            </w:p>
                          </w:txbxContent>
                        </wps:txbx>
                        <wps:bodyPr rtlCol="0" anchor="ctr"/>
                      </wps:wsp>
                      <wps:wsp>
                        <wps:cNvPr id="27" name="Straight Arrow Connector 27"/>
                        <wps:cNvCnPr/>
                        <wps:spPr>
                          <a:xfrm flipH="1">
                            <a:off x="1584958" y="2612529"/>
                            <a:ext cx="2639229" cy="595148"/>
                          </a:xfrm>
                          <a:prstGeom prst="straightConnector1">
                            <a:avLst/>
                          </a:prstGeom>
                          <a:ln>
                            <a:solidFill>
                              <a:schemeClr val="accent3">
                                <a:lumMod val="75000"/>
                              </a:schemeClr>
                            </a:solidFill>
                            <a:tailEnd type="arrow"/>
                          </a:ln>
                        </wps:spPr>
                        <wps:style>
                          <a:lnRef idx="2">
                            <a:schemeClr val="dk1"/>
                          </a:lnRef>
                          <a:fillRef idx="0">
                            <a:schemeClr val="dk1"/>
                          </a:fillRef>
                          <a:effectRef idx="1">
                            <a:schemeClr val="dk1"/>
                          </a:effectRef>
                          <a:fontRef idx="minor">
                            <a:schemeClr val="tx1"/>
                          </a:fontRef>
                        </wps:style>
                        <wps:bodyPr/>
                      </wps:wsp>
                    </wpg:wgp>
                  </a:graphicData>
                </a:graphic>
              </wp:anchor>
            </w:drawing>
          </mc:Choice>
          <mc:Fallback>
            <w:pict>
              <v:group w14:anchorId="7166486C" id="Group 1" o:spid="_x0000_s1026" style="position:absolute;margin-left:24pt;margin-top:20.05pt;width:457.4pt;height:269.2pt;z-index:251659264" coordsize="58091,34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">
                <v:rect id="Rectangle 2" o:spid="_x0000_s1027" style="position:absolute;left:42241;top:2770;width:15850;height:42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DSUMQA&#10;AADaAAAADwAAAGRycy9kb3ducmV2LnhtbESPS4vCQBCE74L/YegFbzrRg4/oKGtQyMEFH7voscn0&#10;JmEzPSEzavz3zoLgsaiqr6jFqjWVuFHjSssKhoMIBHFmdcm5gu/Ttj8F4TyyxsoyKXiQg9Wy21lg&#10;rO2dD3Q7+lwECLsYFRTe17GULivIoBvYmjh4v7Yx6INscqkbvAe4qeQoisbSYMlhocCakoKyv+PV&#10;KEjO6TDZf2335/Qy2ZkfWteb2UGp3kf7OQfhqfXv8KudagUj+L8SboBc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Q0lDEAAAA2gAAAA8AAAAAAAAAAAAAAAAAmAIAAGRycy9k&#10;b3ducmV2LnhtbFBLBQYAAAAABAAEAPUAAACJAwAAAAA=&#10;" fillcolor="#cdddac [1622]" strokecolor="#94b64e [3046]">
                  <v:fill color2="#f0f4e6 [502]" rotate="t" angle="180" colors="0 #dafda7;22938f #e4fdc2;1 #f5ffe6" focus="100%" type="gradient"/>
                  <v:shadow on="t" color="black" opacity="24903f" origin=",.5" offset="0,.55556mm"/>
                  <v:textbox>
                    <w:txbxContent>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HEAD</w:t>
                        </w:r>
                      </w:p>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(3 digits)</w:t>
                        </w:r>
                      </w:p>
                    </w:txbxContent>
                  </v:textbox>
                </v:rect>
                <v:rect id="Rectangle 3" o:spid="_x0000_s1028" style="position:absolute;left:42241;top:8080;width:15850;height:42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vlc8YA&#10;AADaAAAADwAAAGRycy9kb3ducmV2LnhtbESPT2vCQBTE7wW/w/KEXqRukhYpqatIU6HiofUf9PjI&#10;PpOQ7NuQ3Wr007sFocdhZn7DTOe9acSJOldZVhCPIxDEudUVFwr2u+XTKwjnkTU2lknBhRzMZ4OH&#10;KabannlDp60vRICwS1FB6X2bSunykgy6sW2Jg3e0nUEfZFdI3eE5wE0jkyiaSIMVh4USW3ovKa+3&#10;v0ZBiy9R8pXVq8P+52O5zkbx+vrdKPU47BdvIDz1/j98b39qBc/wdyXcADm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xvlc8YAAADaAAAADwAAAAAAAAAAAAAAAACYAgAAZHJz&#10;L2Rvd25yZXYueG1sUEsFBgAAAAAEAAQA9QAAAIsDAAAAAA==&#10;" fillcolor="#a7bfde [1620]" strokecolor="#4579b8 [3044]">
                  <v:fill color2="#e4ecf5 [500]" rotate="t" angle="180" colors="0 #a3c4ff;22938f #bfd5ff;1 #e5eeff" focus="100%" type="gradient"/>
                  <v:shadow on="t" color="black" opacity="24903f" origin=",.5" offset="0,.55556mm"/>
                  <v:textbox>
                    <w:txbxContent>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PROGRAM</w:t>
                        </w:r>
                      </w:p>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(2 digits)</w:t>
                        </w:r>
                      </w:p>
                    </w:txbxContent>
                  </v:textbox>
                </v:rect>
                <v:rect id="Rectangle 4" o:spid="_x0000_s1029" style="position:absolute;left:42241;top:13390;width:15850;height:42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J9B8QA&#10;AADaAAAADwAAAGRycy9kb3ducmV2LnhtbESPS4vCQBCE7wv+h6EFL6ITRRaJjiI+QPHgGzw2mTYJ&#10;ZnpCZtTs/npnQdhjUVVfUeNpbQrxpMrllhX0uhEI4sTqnFMF59OqMwThPLLGwjIp+CEH00nja4yx&#10;ti8+0PPoUxEg7GJUkHlfxlK6JCODrmtL4uDdbGXQB1mlUlf4CnBTyH4UfUuDOYeFDEuaZ5Tcjw+j&#10;oMRB1N8t7pvL+bpcbRft3vZ3XyjVatazEQhPtf8Pf9prrWAAf1fCDZCT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yfQfEAAAA2gAAAA8AAAAAAAAAAAAAAAAAmAIAAGRycy9k&#10;b3ducmV2LnhtbFBLBQYAAAAABAAEAPUAAACJAwAAAAA=&#10;" fillcolor="#a7bfde [1620]" strokecolor="#4579b8 [3044]">
                  <v:fill color2="#e4ecf5 [500]" rotate="t" angle="180" colors="0 #a3c4ff;22938f #bfd5ff;1 #e5eeff" focus="100%" type="gradient"/>
                  <v:shadow on="t" color="black" opacity="24903f" origin=",.5" offset="0,.55556mm"/>
                  <v:textbox>
                    <w:txbxContent>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PROJECT / SUB PROJECT</w:t>
                        </w:r>
                      </w:p>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(4 digits)</w:t>
                        </w:r>
                      </w:p>
                    </w:txbxContent>
                  </v:textbox>
                </v:rect>
                <v:rect id="Rectangle 5" o:spid="_x0000_s1030" style="position:absolute;left:42241;top:18700;width:15850;height:42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lKJMQA&#10;AADaAAAADwAAAGRycy9kb3ducmV2LnhtbESPT2vCQBTE74LfYXkFb7qxYNXoKm2okIOCf9HjI/ua&#10;BLNvQ3ar8dt3C4LHYWZ+w8yXranEjRpXWlYwHEQgiDOrS84VHA+r/gSE88gaK8uk4EEOlotuZ46x&#10;tnfe0W3vcxEg7GJUUHhfx1K6rCCDbmBr4uD92MagD7LJpW7wHuCmku9R9CENlhwWCqwpKSi77n+N&#10;guScDpPtZrU9p5fx2pzoq/6e7pTqvbWfMxCeWv8KP9upVjCC/yvhBsjF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5SiTEAAAA2gAAAA8AAAAAAAAAAAAAAAAAmAIAAGRycy9k&#10;b3ducmV2LnhtbFBLBQYAAAAABAAEAPUAAACJAwAAAAA=&#10;" fillcolor="#cdddac [1622]" strokecolor="#94b64e [3046]">
                  <v:fill color2="#f0f4e6 [502]" rotate="t" angle="180" colors="0 #dafda7;22938f #e4fdc2;1 #f5ffe6" focus="100%" type="gradient"/>
                  <v:shadow on="t" color="black" opacity="24903f" origin=",.5" offset="0,.55556mm"/>
                  <v:textbox>
                    <w:txbxContent>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OBJECT / ITEM</w:t>
                        </w:r>
                      </w:p>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w:t>
                        </w:r>
                        <w:r w:rsidR="00750EB2">
                          <w:rPr>
                            <w:rFonts w:ascii="Arial" w:hAnsi="Arial" w:cs="Arial"/>
                            <w:color w:val="4D4D4D"/>
                            <w:sz w:val="17"/>
                            <w:szCs w:val="17"/>
                            <w:lang w:val="en-US"/>
                          </w:rPr>
                          <w:t>4</w:t>
                        </w:r>
                        <w:r>
                          <w:rPr>
                            <w:rFonts w:ascii="Arial" w:hAnsi="Arial" w:cs="Arial"/>
                            <w:color w:val="4D4D4D"/>
                            <w:sz w:val="17"/>
                            <w:szCs w:val="17"/>
                            <w:lang w:val="en-US"/>
                          </w:rPr>
                          <w:t xml:space="preserve"> digits)</w:t>
                        </w:r>
                      </w:p>
                    </w:txbxContent>
                  </v:textbox>
                </v:rect>
                <v:rect id="Rectangle 6" o:spid="_x0000_s1031" style="position:absolute;left:42241;top:24010;width:15850;height:42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vUU8QA&#10;AADaAAAADwAAAGRycy9kb3ducmV2LnhtbESPS4vCQBCE74L/YegFbzrRg4/oKGtQyMEFH7voscn0&#10;JmEzPSEzavz3zoLgsaiqr6jFqjWVuFHjSssKhoMIBHFmdcm5gu/Ttj8F4TyyxsoyKXiQg9Wy21lg&#10;rO2dD3Q7+lwECLsYFRTe17GULivIoBvYmjh4v7Yx6INscqkbvAe4qeQoisbSYMlhocCakoKyv+PV&#10;KEjO6TDZf2335/Qy2ZkfWteb2UGp3kf7OQfhqfXv8KudagVj+L8SboBc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r1FPEAAAA2gAAAA8AAAAAAAAAAAAAAAAAmAIAAGRycy9k&#10;b3ducmV2LnhtbFBLBQYAAAAABAAEAPUAAACJAwAAAAA=&#10;" fillcolor="#cdddac [1622]" strokecolor="#94b64e [3046]">
                  <v:fill color2="#f0f4e6 [502]" rotate="t" angle="180" colors="0 #dafda7;22938f #e4fdc2;1 #f5ffe6" focus="100%" type="gradient"/>
                  <v:shadow on="t" color="black" opacity="24903f" origin=",.5" offset="0,.55556mm"/>
                  <v:textbox>
                    <w:txbxContent>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FINANCING DETAILS</w:t>
                        </w:r>
                      </w:p>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(2 digits)</w:t>
                        </w:r>
                      </w:p>
                    </w:txbxContent>
                  </v:textbox>
                </v:rect>
                <v:rect id="Rectangle 7" o:spid="_x0000_s1032" style="position:absolute;left:179;top:24010;width:15850;height:42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4tDcUA&#10;AADaAAAADwAAAGRycy9kb3ducmV2LnhtbESPQWvCQBSE74L/YXlCL2I2eqiSuhFblLbSi6alHh/Z&#10;ZxLMvg3ZNab/3hWEHoeZ+YZZrnpTi45aV1lWMI1iEMS51RUXCr6z7WQBwnlkjbVlUvBHDlbpcLDE&#10;RNsr76k7+EIECLsEFZTeN4mULi/JoItsQxy8k20N+iDbQuoWrwFuajmL42dpsOKwUGJDbyXl58PF&#10;KNiM7We3P13ed8euP3691tnv/CdT6mnUr19AeOr9f/jR/tAK5nC/Em6ATG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Ti0NxQAAANoAAAAPAAAAAAAAAAAAAAAAAJgCAABkcnMv&#10;ZG93bnJldi54bWxQSwUGAAAAAAQABAD1AAAAigMAAAAA&#10;" fillcolor="#c0504d [3205]" strokecolor="#943634 [2405]">
                  <v:fill color2="#fff2d9" rotate="t" angle="180" colors="0 #c0504d;22938f #e6b9b8;1 #fff2d9" focus="100%" type="gradient"/>
                  <v:shadow on="t" color="black" opacity="24903f" origin=",.5" offset="0,.55556mm"/>
                  <v:textbox>
                    <w:txbxContent>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FINANCING SOURCE</w:t>
                        </w:r>
                      </w:p>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(2 digits)</w:t>
                        </w:r>
                      </w:p>
                    </w:txbxContent>
                  </v:textbox>
                </v:rect>
                <v:rect id="Rectangle 8" o:spid="_x0000_s1033" style="position:absolute;left:179;top:2770;width:15850;height:42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G5f8EA&#10;AADaAAAADwAAAGRycy9kb3ducmV2LnhtbERPTYvCMBC9L/gfwgheFk31oFKNoqLsrnjRKnocmrEt&#10;NpPSxFr//eawsMfH+54vW1OKhmpXWFYwHEQgiFOrC84UnJNdfwrCeWSNpWVS8CYHy0XnY46xti8+&#10;UnPymQgh7GJUkHtfxVK6NCeDbmAr4sDdbW3QB1hnUtf4CuGmlKMoGkuDBYeGHCva5JQ+Tk+jYPtp&#10;f5rj/fm1vzXt7bAuk+vkkijV67arGQhPrf8X/7m/tYKwNVwJN0A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PRuX/BAAAA2gAAAA8AAAAAAAAAAAAAAAAAmAIAAGRycy9kb3du&#10;cmV2LnhtbFBLBQYAAAAABAAEAPUAAACGAwAAAAA=&#10;" fillcolor="#c0504d [3205]" strokecolor="#943634 [2405]">
                  <v:fill color2="#fff2d9" rotate="t" angle="180" colors="0 #c0504d;22938f #e6b9b8;1 #fff2d9" focus="100%" type="gradient"/>
                  <v:shadow on="t" color="black" opacity="24903f" origin=",.5" offset="0,.55556mm"/>
                  <v:textbox>
                    <w:txbxContent>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ORGANIZATION</w:t>
                        </w:r>
                      </w:p>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(7 digits)</w:t>
                        </w:r>
                      </w:p>
                    </w:txbxContent>
                  </v:textbox>
                </v:rect>
                <v:rect id="Rectangle 10" o:spid="_x0000_s1034" style="position:absolute;left:179;top:9850;width:15850;height:42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2p8YA&#10;AADbAAAADwAAAGRycy9kb3ducmV2LnhtbESPT2vCQBDF7wW/wzKCl6IbPdgSXaUVpX/oRaPU45Ad&#10;k9DsbMiuMX77zqHQ2wzvzXu/Wa57V6uO2lB5NjCdJKCIc28rLgwcs934GVSIyBZrz2TgTgHWq8HD&#10;ElPrb7yn7hALJSEcUjRQxtikWoe8JIdh4hti0S6+dRhlbQttW7xJuKv1LEnm2mHF0lBiQ5uS8p/D&#10;1RnYPvqPbn+5vn2eu/789Vpn30+nzJjRsH9ZgIrUx3/z3/W7FXyhl19kAL3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q2p8YAAADbAAAADwAAAAAAAAAAAAAAAACYAgAAZHJz&#10;L2Rvd25yZXYueG1sUEsFBgAAAAAEAAQA9QAAAIsDAAAAAA==&#10;" fillcolor="#c0504d [3205]" strokecolor="#943634 [2405]">
                  <v:fill color2="#fff2d9" rotate="t" angle="180" colors="0 #c0504d;22938f #e6b9b8;1 #fff2d9" focus="100%" type="gradient"/>
                  <v:shadow on="t" color="black" opacity="24903f" origin=",.5" offset="0,.55556mm"/>
                  <v:textbox>
                    <w:txbxContent>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PROGRAM / PROJECT</w:t>
                        </w:r>
                      </w:p>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(9 digits)</w:t>
                        </w:r>
                      </w:p>
                    </w:txbxContent>
                  </v:textbox>
                </v:rect>
                <v:rect id="Rectangle 11" o:spid="_x0000_s1035" style="position:absolute;left:179;top:16930;width:15850;height:42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YTPMQA&#10;AADbAAAADwAAAGRycy9kb3ducmV2LnhtbERPS2vCQBC+C/6HZQq9SLOxBy2pG2lLiw96MWmpxyE7&#10;JsHsbMiuMf57VxB6m4/vOYvlYBrRU+dqywqmUQyCuLC65lLBT/719ALCeWSNjWVScCEHy3Q8WmCi&#10;7Zl31Ge+FCGEXYIKKu/bREpXVGTQRbYlDtzBdgZ9gF0pdYfnEG4a+RzHM2mw5tBQYUsfFRXH7GQU&#10;fE7spt8dTqvtvh/23+9N/jf/zZV6fBjeXkF4Gvy/+O5e6zB/CrdfwgEyv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cWEzzEAAAA2wAAAA8AAAAAAAAAAAAAAAAAmAIAAGRycy9k&#10;b3ducmV2LnhtbFBLBQYAAAAABAAEAPUAAACJAwAAAAA=&#10;" fillcolor="#c0504d [3205]" strokecolor="#943634 [2405]">
                  <v:fill color2="#fff2d9" rotate="t" angle="180" colors="0 #c0504d;22938f #e6b9b8;1 #fff2d9" focus="100%" type="gradient"/>
                  <v:shadow on="t" color="black" opacity="24903f" origin=",.5" offset="0,.55556mm"/>
                  <v:textbox>
                    <w:txbxContent>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OBJECT</w:t>
                        </w:r>
                      </w:p>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(8 digits)</w:t>
                        </w:r>
                      </w:p>
                    </w:txbxContent>
                  </v:textbox>
                </v:rect>
                <v:shapetype id="_x0000_t32" coordsize="21600,21600" o:spt="32" o:oned="t" path="m,l21600,21600e" filled="f">
                  <v:path arrowok="t" fillok="f" o:connecttype="none"/>
                  <o:lock v:ext="edit" shapetype="t"/>
                </v:shapetype>
                <v:shape id="Straight Arrow Connector 12" o:spid="_x0000_s1036" type="#_x0000_t32" style="position:absolute;left:16029;top:26125;width:2621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eRFMIAAADbAAAADwAAAGRycy9kb3ducmV2LnhtbERPTWsCMRC9F/wPYQRvNesWRFajFKVF&#10;EBG1FbwNm3GzdDNZNqnG/vpGKPQ2j/c5s0W0jbhS52vHCkbDDARx6XTNlYKP49vzBIQPyBobx6Tg&#10;Th4W897TDAvtbryn6yFUIoWwL1CBCaEtpPSlIYt+6FrixF1cZzEk2FVSd3hL4baReZaNpcWaU4PB&#10;lpaGyq/Dt1Ww2a5fzoifO3OK8X153/0c9/lKqUE/vk5BBIrhX/znXus0P4fHL+kAOf8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DeRFMIAAADbAAAADwAAAAAAAAAAAAAA&#10;AAChAgAAZHJzL2Rvd25yZXYueG1sUEsFBgAAAAAEAAQA+QAAAJADAAAAAA==&#10;" strokecolor="#76923c [2406]" strokeweight="2pt">
                  <v:stroke endarrow="open"/>
                  <v:shadow on="t" color="black" opacity="24903f" origin=",.5" offset="0,.55556mm"/>
                </v:shape>
                <v:shape id="Straight Arrow Connector 15" o:spid="_x0000_s1037" type="#_x0000_t32" style="position:absolute;left:16029;top:19045;width:26212;height:177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k/yMAAAADbAAAADwAAAGRycy9kb3ducmV2LnhtbERPS4vCMBC+L/gfwgje1lTBB12jLAXB&#10;gwdt1fPQzLZdm0lpoq3/3giCt/n4nrPa9KYWd2pdZVnBZByBIM6trrhQcMq230sQziNrrC2Tggc5&#10;2KwHXyuMte34SPfUFyKEsItRQel9E0vp8pIMurFtiAP3Z1uDPsC2kLrFLoSbWk6jaC4NVhwaSmwo&#10;KSm/pjej4Lq4/GfJId1n53qxmzySs7XdVqnRsP/9AeGp9x/x273TYf4MXr+EA+T6C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U5P8jAAAAA2wAAAA8AAAAAAAAAAAAAAAAA&#10;oQIAAGRycy9kb3ducmV2LnhtbFBLBQYAAAAABAAEAPkAAACOAwAAAAA=&#10;" strokecolor="#76923c [2406]" strokeweight="2pt">
                  <v:stroke endarrow="open"/>
                  <v:shadow on="t" color="black" opacity="24903f" origin=",.5" offset="0,.55556mm"/>
                </v:shape>
                <v:shape id="Straight Arrow Connector 16" o:spid="_x0000_s1038" type="#_x0000_t32" style="position:absolute;left:16029;top:11964;width:26212;height:354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qlnsMAAADbAAAADwAAAGRycy9kb3ducmV2LnhtbERPTWvCQBC9F/oflil4aza2YEvMRopQ&#10;WsQetCp6G7JjEszOht01xn/fFQre5vE+J58NphU9Od9YVjBOUhDEpdUNVwo2v5/P7yB8QNbYWiYF&#10;V/IwKx4fcsy0vfCK+nWoRAxhn6GCOoQuk9KXNRn0ie2II3e0zmCI0FVSO7zEcNPKlzSdSIMNx4Ya&#10;O5rXVJ7WZ6Ngvl9uvw67xduuT39ex45sucS9UqOn4WMKItAQ7uJ/97eO8ydw+yUeII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l6pZ7DAAAA2wAAAA8AAAAAAAAAAAAA&#10;AAAAoQIAAGRycy9kb3ducmV2LnhtbFBLBQYAAAAABAAEAPkAAACRAwAAAAA=&#10;" strokecolor="#365f91 [2404]" strokeweight="2pt">
                  <v:stroke endarrow="open"/>
                  <v:shadow on="t" color="black" opacity="24903f" origin=",.5" offset="0,.55556mm"/>
                </v:shape>
                <v:shape id="Straight Arrow Connector 18" o:spid="_x0000_s1039" type="#_x0000_t32" style="position:absolute;left:16029;top:10194;width:26212;height:177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F9paMUAAADbAAAADwAAAGRycy9kb3ducmV2LnhtbESPzW7CQAyE70h9h5Ur9YJgQ4WqkrIg&#10;foTKoZdQHsBk3SQi642yGxLevj4gcbM145nPy/XganWjNlSeDcymCSji3NuKCwPn38PkE1SIyBZr&#10;z2TgTgHWq5fRElPre87odoqFkhAOKRooY2xSrUNeksMw9Q2xaH++dRhlbQttW+wl3NX6PUk+tMOK&#10;paHEhnYl5ddT5wx8X7p9n+SzbDsf99dtt6iyn3pnzNvrsPkCFWmIT/Pj+mgFX2DlFxlAr/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F9paMUAAADbAAAADwAAAAAAAAAA&#10;AAAAAAChAgAAZHJzL2Rvd25yZXYueG1sUEsFBgAAAAAEAAQA+QAAAJMDAAAAAA==&#10;" strokecolor="#365f91 [2404]" strokeweight="2pt">
                  <v:stroke endarrow="open"/>
                  <v:shadow on="t" color="black" opacity="24903f" origin=",.5" offset="0,.55556mm"/>
                </v:shape>
                <v:shape id="Straight Arrow Connector 19" o:spid="_x0000_s1040" type="#_x0000_t32" style="position:absolute;left:16029;top:4884;width:2621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MDZcIAAADbAAAADwAAAGRycy9kb3ducmV2LnhtbERP22oCMRB9L/Qfwgh9q1ktFLsaRSyK&#10;UIp4Bd+GzbhZ3EyWTaqxX28KQt/mcK4zmkRbiwu1vnKsoNfNQBAXTldcKtht568DED4ga6wdk4Ib&#10;eZiMn59GmGt35TVdNqEUKYR9jgpMCE0upS8MWfRd1xAn7uRaiyHBtpS6xWsKt7XsZ9m7tFhxajDY&#10;0MxQcd78WAVf38u3I+J+ZQ4xLma31e923f9U6qUTp0MQgWL4Fz/cS53mf8DfL+kAOb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pMDZcIAAADbAAAADwAAAAAAAAAAAAAA&#10;AAChAgAAZHJzL2Rvd25yZXYueG1sUEsFBgAAAAAEAAQA+QAAAJADAAAAAA==&#10;" strokecolor="#76923c [2406]" strokeweight="2pt">
                  <v:stroke endarrow="open"/>
                  <v:shadow on="t" color="black" opacity="24903f" origin=",.5" offset="0,.55556mm"/>
                </v:shape>
                <v:shapetype id="_x0000_t202" coordsize="21600,21600" o:spt="202" path="m,l,21600r21600,l21600,xe">
                  <v:stroke joinstyle="miter"/>
                  <v:path gradientshapeok="t" o:connecttype="rect"/>
                </v:shapetype>
                <v:shape id="TextBox 45" o:spid="_x0000_s1041" type="#_x0000_t202" style="position:absolute;left:18924;top:2432;width:18441;height:2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jCd78A&#10;AADbAAAADwAAAGRycy9kb3ducmV2LnhtbERPzWrCQBC+C77DMoXedGMorUQ3oQgBeymt+gBjdpoN&#10;zc6G7BjTt+8eCj1+fP/7ava9mmiMXWADm3UGirgJtuPWwOVcr7agoiBb7AOTgR+KUJXLxR4LG+78&#10;SdNJWpVCOBZowIkMhdaxceQxrsNAnLivMHqUBMdW2xHvKdz3Os+yZ+2x49TgcKCDo+b7dPMGtkhv&#10;9Xlqa/fxIk82bzbvV6mNeXyYX3eghGb5F/+5j9ZAntanL+kH6PI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BaMJ3vwAAANsAAAAPAAAAAAAAAAAAAAAAAJgCAABkcnMvZG93bnJl&#10;di54bWxQSwUGAAAAAAQABAD1AAAAhAMAAAAA&#10;" filled="f" stroked="f">
                  <v:textbox style="mso-fit-shape-to-text:t" inset="0,2.7pt,0,2.7pt">
                    <w:txbxContent>
                      <w:p w:rsidR="002E5EEA" w:rsidRDefault="002E5EEA" w:rsidP="002E5EEA">
                        <w:pPr>
                          <w:pStyle w:val="NormalWeb"/>
                          <w:spacing w:before="0" w:beforeAutospacing="0" w:after="0" w:afterAutospacing="0"/>
                          <w:jc w:val="center"/>
                        </w:pPr>
                        <w:r>
                          <w:rPr>
                            <w:rFonts w:asciiTheme="minorHAnsi" w:hAnsi="Calibri" w:cstheme="minorBidi"/>
                            <w:color w:val="76923C" w:themeColor="accent3" w:themeShade="BF"/>
                            <w:kern w:val="24"/>
                            <w:sz w:val="21"/>
                            <w:szCs w:val="21"/>
                            <w:lang w:val="en-US"/>
                          </w:rPr>
                          <w:t>Contained</w:t>
                        </w:r>
                      </w:p>
                    </w:txbxContent>
                  </v:textbox>
                </v:shape>
                <v:shape id="TextBox 46" o:spid="_x0000_s1042" type="#_x0000_t202" style="position:absolute;left:19153;top:11232;width:18440;height:23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iRn7MIA&#10;AADbAAAADwAAAGRycy9kb3ducmV2LnhtbESPzWrDMBCE74W+g9hCb41sU5LgRgmhYGgvJX8PsLG2&#10;lom1MtbWcd++KgRyHGbmG2a1mXynRhpiG9hAPstAEdfBttwYOB2rlyWoKMgWu8Bk4JcibNaPDyss&#10;bbjynsaDNCpBOJZowIn0pdaxduQxzkJPnLzvMHiUJIdG2wGvCe47XWTZXHtsOS047OndUX05/HgD&#10;S6TP6jg2ldst5NUWdf51lsqY56dp+wZKaJJ7+Nb+sAaKHP6/pB+g1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JGfswgAAANsAAAAPAAAAAAAAAAAAAAAAAJgCAABkcnMvZG93&#10;bnJldi54bWxQSwUGAAAAAAQABAD1AAAAhwMAAAAA&#10;" filled="f" stroked="f">
                  <v:textbox style="mso-fit-shape-to-text:t" inset="0,2.7pt,0,2.7pt">
                    <w:txbxContent>
                      <w:p w:rsidR="002E5EEA" w:rsidRDefault="002E5EEA" w:rsidP="002E5EEA">
                        <w:pPr>
                          <w:pStyle w:val="NormalWeb"/>
                          <w:spacing w:before="0" w:beforeAutospacing="0" w:after="0" w:afterAutospacing="0"/>
                          <w:jc w:val="center"/>
                        </w:pPr>
                        <w:r>
                          <w:rPr>
                            <w:rFonts w:asciiTheme="minorHAnsi" w:hAnsi="Calibri" w:cstheme="minorBidi"/>
                            <w:color w:val="244061" w:themeColor="accent1" w:themeShade="80"/>
                            <w:kern w:val="24"/>
                            <w:sz w:val="21"/>
                            <w:szCs w:val="21"/>
                            <w:lang w:val="en-US"/>
                          </w:rPr>
                          <w:t>Converted</w:t>
                        </w:r>
                      </w:p>
                    </w:txbxContent>
                  </v:textbox>
                </v:shape>
                <v:shape id="TextBox 47" o:spid="_x0000_s1043" type="#_x0000_t202" style="position:absolute;left:19229;top:23816;width:18440;height:2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b5m8IA&#10;AADbAAAADwAAAGRycy9kb3ducmV2LnhtbESPUWvCQBCE3wX/w7FC3/RiKK2knlKEQPsirekP2Oa2&#10;udDcXsitMf33PUHwcZiZb5jtfvKdGmmIbWAD61UGirgOtuXGwFdVLjegoiBb7AKTgT+KsN/NZ1ss&#10;bLjwJ40naVSCcCzQgBPpC61j7chjXIWeOHk/YfAoSQ6NtgNeEtx3Os+yJ+2x5bTgsKeDo/r3dPYG&#10;NkjvZTU2pft4lkeb1+vjt5TGPCym1xdQQpPcw7f2mzWQ53D9kn6A3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9vmbwgAAANsAAAAPAAAAAAAAAAAAAAAAAJgCAABkcnMvZG93&#10;bnJldi54bWxQSwUGAAAAAAQABAD1AAAAhwMAAAAA&#10;" filled="f" stroked="f">
                  <v:textbox style="mso-fit-shape-to-text:t" inset="0,2.7pt,0,2.7pt">
                    <w:txbxContent>
                      <w:p w:rsidR="002E5EEA" w:rsidRDefault="002E5EEA" w:rsidP="002E5EEA">
                        <w:pPr>
                          <w:pStyle w:val="NormalWeb"/>
                          <w:spacing w:before="0" w:beforeAutospacing="0" w:after="0" w:afterAutospacing="0"/>
                        </w:pPr>
                        <w:r>
                          <w:rPr>
                            <w:rFonts w:asciiTheme="minorHAnsi" w:hAnsi="Calibri" w:cstheme="minorBidi"/>
                            <w:color w:val="000000" w:themeColor="text1"/>
                            <w:kern w:val="24"/>
                            <w:sz w:val="21"/>
                            <w:szCs w:val="21"/>
                            <w:lang w:val="en-US"/>
                          </w:rPr>
                          <w:t>Contained</w:t>
                        </w:r>
                      </w:p>
                    </w:txbxContent>
                  </v:textbox>
                </v:shape>
                <v:shape id="TextBox 48" o:spid="_x0000_s1044" type="#_x0000_t202" style="position:absolute;left:19229;top:17738;width:18440;height:23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pcAMIA&#10;AADbAAAADwAAAGRycy9kb3ducmV2LnhtbESPUWvCQBCE3wv9D8cW+lYvplIlekoRAu2LWO0P2ObW&#10;XGhuL+TWmP77niD4OMzMN8xqM/pWDdTHJrCB6SQDRVwF23Bt4PtYvixARUG22AYmA38UYbN+fFhh&#10;YcOFv2g4SK0ShGOBBpxIV2gdK0ce4yR0xMk7hd6jJNnX2vZ4SXDf6jzL3rTHhtOCw462jqrfw9kb&#10;WCB9lsehLt1+LjObV9Pdj5TGPD+N70tQQqPcw7f2hzWQv8L1S/oBev0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ulwAwgAAANsAAAAPAAAAAAAAAAAAAAAAAJgCAABkcnMvZG93&#10;bnJldi54bWxQSwUGAAAAAAQABAD1AAAAhwMAAAAA&#10;" filled="f" stroked="f">
                  <v:textbox style="mso-fit-shape-to-text:t" inset="0,2.7pt,0,2.7pt">
                    <w:txbxContent>
                      <w:p w:rsidR="002E5EEA" w:rsidRDefault="002E5EEA" w:rsidP="002E5EEA">
                        <w:pPr>
                          <w:pStyle w:val="NormalWeb"/>
                          <w:spacing w:before="0" w:beforeAutospacing="0" w:after="0" w:afterAutospacing="0"/>
                        </w:pPr>
                        <w:r>
                          <w:rPr>
                            <w:rFonts w:asciiTheme="minorHAnsi" w:hAnsi="Calibri" w:cstheme="minorBidi"/>
                            <w:color w:val="000000" w:themeColor="text1"/>
                            <w:kern w:val="24"/>
                            <w:sz w:val="21"/>
                            <w:szCs w:val="21"/>
                            <w:lang w:val="en-US"/>
                          </w:rPr>
                          <w:t>Contained</w:t>
                        </w:r>
                      </w:p>
                    </w:txbxContent>
                  </v:textbox>
                </v:shape>
                <v:rect id="Rectangle 24" o:spid="_x0000_s1045" style="position:absolute;left:2771;width:8832;height:316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tj6sMA&#10;AADbAAAADwAAAGRycy9kb3ducmV2LnhtbESP3WoCMRSE7wt9h3AK3pSauEgpq1FE/Cl6VesDHDbH&#10;3eDmZEniur59Uyj0cpiZb5j5cnCt6ClE61nDZKxAEFfeWK41nL+3bx8gYkI22HomDQ+KsFw8P82x&#10;NP7OX9SfUi0yhGOJGpqUulLKWDXkMI59R5y9iw8OU5ahlibgPcNdKwul3qVDy3mhwY7WDVXX081p&#10;mO6Kw8a+qqN1/Q3PBxnUno9aj16G1QxEoiH9h//an0ZDMYXfL/kHyM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Vtj6sMAAADbAAAADwAAAAAAAAAAAAAAAACYAgAAZHJzL2Rv&#10;d25yZXYueG1sUEsFBgAAAAAEAAQA9QAAAIgDAAAAAA==&#10;" filled="f" stroked="f">
                  <v:textbox style="mso-fit-shape-to-text:t">
                    <w:txbxContent>
                      <w:p w:rsidR="002E5EEA" w:rsidRDefault="002E5EEA" w:rsidP="002E5EEA">
                        <w:pPr>
                          <w:pStyle w:val="NormalWeb"/>
                          <w:spacing w:before="0" w:beforeAutospacing="0" w:after="0" w:afterAutospacing="0"/>
                        </w:pPr>
                        <w:r>
                          <w:rPr>
                            <w:rFonts w:asciiTheme="minorHAnsi" w:hAnsi="Calibri" w:cstheme="minorBidi"/>
                            <w:b/>
                            <w:bCs/>
                            <w:color w:val="F17624"/>
                            <w:kern w:val="24"/>
                            <w:sz w:val="29"/>
                            <w:szCs w:val="29"/>
                          </w:rPr>
                          <w:t xml:space="preserve">New CoA </w:t>
                        </w:r>
                      </w:p>
                    </w:txbxContent>
                  </v:textbox>
                </v:rect>
                <v:rect id="Rectangle 25" o:spid="_x0000_s1046" style="position:absolute;left:45355;width:8013;height:316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fGccMA&#10;AADbAAAADwAAAGRycy9kb3ducmV2LnhtbESP0WoCMRRE3wv9h3ALvhRNurRSVqOI1Fr0SesHXDbX&#10;3eDmZkniuv17Uyj0cZiZM8x8ObhW9BSi9azhZaJAEFfeWK41nL4343cQMSEbbD2Thh+KsFw8Psyx&#10;NP7GB+qPqRYZwrFEDU1KXSllrBpyGCe+I87e2QeHKctQSxPwluGulYVSU+nQcl5osKN1Q9XleHUa&#10;Xj+L3Yd9Vnvr+iuedjKoLe+1Hj0NqxmIREP6D/+1v4yG4g1+v+QfIB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hfGccMAAADbAAAADwAAAAAAAAAAAAAAAACYAgAAZHJzL2Rv&#10;d25yZXYueG1sUEsFBgAAAAAEAAQA9QAAAIgDAAAAAA==&#10;" filled="f" stroked="f">
                  <v:textbox style="mso-fit-shape-to-text:t">
                    <w:txbxContent>
                      <w:p w:rsidR="002E5EEA" w:rsidRDefault="002E5EEA" w:rsidP="002E5EEA">
                        <w:pPr>
                          <w:pStyle w:val="NormalWeb"/>
                          <w:spacing w:before="0" w:beforeAutospacing="0" w:after="0" w:afterAutospacing="0"/>
                        </w:pPr>
                        <w:r>
                          <w:rPr>
                            <w:rFonts w:asciiTheme="minorHAnsi" w:hAnsi="Calibri" w:cstheme="minorBidi"/>
                            <w:b/>
                            <w:bCs/>
                            <w:color w:val="3882CC"/>
                            <w:kern w:val="24"/>
                            <w:sz w:val="29"/>
                            <w:szCs w:val="29"/>
                          </w:rPr>
                          <w:t xml:space="preserve">Old CoA </w:t>
                        </w:r>
                      </w:p>
                    </w:txbxContent>
                  </v:textbox>
                </v:rect>
                <v:rect id="Rectangle 26" o:spid="_x0000_s1047" style="position:absolute;top:29962;width:15849;height:42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NB9cYA&#10;AADbAAAADwAAAGRycy9kb3ducmV2LnhtbESPQWvCQBSE7wX/w/IEL8Vs9KAlupFWWqzFi0apx0f2&#10;mYRm34bsGtN/7xaEHoeZ+YZZrnpTi45aV1lWMIliEMS51RUXCo7Zx/gFhPPIGmvLpOCXHKzSwdMS&#10;E21vvKfu4AsRIOwSVFB63yRSurwkgy6yDXHwLrY16INsC6lbvAW4qeU0jmfSYMVhocSG1iXlP4er&#10;UfD+bLfd/nLdfJ27/rx7q7Pv+SlTajTsXxcgPPX+P/xof2oF0xn8fQk/QKZ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pNB9cYAAADbAAAADwAAAAAAAAAAAAAAAACYAgAAZHJz&#10;L2Rvd25yZXYueG1sUEsFBgAAAAAEAAQA9QAAAIsDAAAAAA==&#10;" fillcolor="#c0504d [3205]" strokecolor="#943634 [2405]">
                  <v:fill color2="#fff2d9" rotate="t" angle="180" colors="0 #c0504d;22938f #e6b9b8;1 #fff2d9" focus="100%" type="gradient"/>
                  <v:shadow on="t" color="black" opacity="24903f" origin=",.5" offset="0,.55556mm"/>
                  <v:textbox>
                    <w:txbxContent>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FUND</w:t>
                        </w:r>
                      </w:p>
                      <w:p w:rsidR="002E5EEA" w:rsidRDefault="002E5EEA" w:rsidP="002E5EEA">
                        <w:pPr>
                          <w:pStyle w:val="NormalWeb"/>
                          <w:spacing w:before="0" w:beforeAutospacing="0" w:after="0" w:afterAutospacing="0" w:line="360" w:lineRule="auto"/>
                          <w:jc w:val="center"/>
                        </w:pPr>
                        <w:r>
                          <w:rPr>
                            <w:rFonts w:ascii="Arial" w:hAnsi="Arial" w:cs="Arial"/>
                            <w:color w:val="4D4D4D"/>
                            <w:sz w:val="17"/>
                            <w:szCs w:val="17"/>
                            <w:lang w:val="en-US"/>
                          </w:rPr>
                          <w:t>(2 digits)</w:t>
                        </w:r>
                      </w:p>
                    </w:txbxContent>
                  </v:textbox>
                </v:rect>
                <v:shape id="Straight Arrow Connector 27" o:spid="_x0000_s1048" type="#_x0000_t32" style="position:absolute;left:15849;top:26125;width:26392;height:595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z4McUAAADbAAAADwAAAGRycy9kb3ducmV2LnhtbESPQWsCMRSE74L/ITyhN826hSpboxSl&#10;RSgialvo7bF53SzdvCybVGN/vREEj8PMfMPMFtE24kidrx0rGI8yEMSl0zVXCj4Or8MpCB+QNTaO&#10;ScGZPCzm/d4MC+1OvKPjPlQiQdgXqMCE0BZS+tKQRT9yLXHyflxnMSTZVVJ3eEpw28g8y56kxZrT&#10;gsGWlobK3/2fVfC+WT9+I35uzVeMb8vz9v+wy1dKPQziyzOIQDHcw7f2WivIJ3D9kn6AnF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iz4McUAAADbAAAADwAAAAAAAAAA&#10;AAAAAAChAgAAZHJzL2Rvd25yZXYueG1sUEsFBgAAAAAEAAQA+QAAAJMDAAAAAA==&#10;" strokecolor="#76923c [2406]" strokeweight="2pt">
                  <v:stroke endarrow="open"/>
                  <v:shadow on="t" color="black" opacity="24903f" origin=",.5" offset="0,.55556mm"/>
                </v:shape>
              </v:group>
            </w:pict>
          </mc:Fallback>
        </mc:AlternateContent>
      </w:r>
    </w:p>
    <w:p w:rsidR="006933DF" w:rsidRDefault="006933DF">
      <w:pPr>
        <w:rPr>
          <w:lang w:val="en-US"/>
        </w:rPr>
      </w:pPr>
    </w:p>
    <w:p w:rsidR="006933DF" w:rsidRDefault="006933DF">
      <w:pPr>
        <w:rPr>
          <w:lang w:val="en-US"/>
        </w:rPr>
      </w:pPr>
    </w:p>
    <w:p w:rsidR="006933DF" w:rsidRDefault="006933DF">
      <w:pPr>
        <w:rPr>
          <w:lang w:val="en-US"/>
        </w:rPr>
      </w:pPr>
    </w:p>
    <w:p w:rsidR="006933DF" w:rsidRDefault="006933DF">
      <w:pPr>
        <w:rPr>
          <w:lang w:val="en-US"/>
        </w:rPr>
      </w:pPr>
    </w:p>
    <w:p w:rsidR="00750EB2" w:rsidRDefault="00750EB2">
      <w:pPr>
        <w:rPr>
          <w:lang w:val="en-US"/>
        </w:rPr>
      </w:pPr>
    </w:p>
    <w:p w:rsidR="00750EB2" w:rsidRPr="00750EB2" w:rsidRDefault="00750EB2" w:rsidP="00750EB2">
      <w:pPr>
        <w:rPr>
          <w:lang w:val="en-US"/>
        </w:rPr>
      </w:pPr>
    </w:p>
    <w:p w:rsidR="00750EB2" w:rsidRPr="00750EB2" w:rsidRDefault="00750EB2" w:rsidP="00750EB2">
      <w:pPr>
        <w:rPr>
          <w:lang w:val="en-US"/>
        </w:rPr>
      </w:pPr>
    </w:p>
    <w:p w:rsidR="00750EB2" w:rsidRPr="00750EB2" w:rsidRDefault="00750EB2" w:rsidP="00750EB2">
      <w:pPr>
        <w:rPr>
          <w:lang w:val="en-US"/>
        </w:rPr>
      </w:pPr>
    </w:p>
    <w:p w:rsidR="00750EB2" w:rsidRPr="00750EB2" w:rsidRDefault="00750EB2" w:rsidP="00750EB2">
      <w:pPr>
        <w:rPr>
          <w:lang w:val="en-US"/>
        </w:rPr>
      </w:pPr>
    </w:p>
    <w:p w:rsidR="00750EB2" w:rsidRPr="00750EB2" w:rsidRDefault="00750EB2" w:rsidP="00750EB2">
      <w:pPr>
        <w:rPr>
          <w:lang w:val="en-US"/>
        </w:rPr>
      </w:pPr>
    </w:p>
    <w:p w:rsidR="00750EB2" w:rsidRDefault="00750EB2" w:rsidP="00750EB2">
      <w:pPr>
        <w:rPr>
          <w:lang w:val="en-US"/>
        </w:rPr>
      </w:pPr>
    </w:p>
    <w:p w:rsidR="005B1691" w:rsidRDefault="005B1691" w:rsidP="00750EB2">
      <w:pPr>
        <w:rPr>
          <w:lang w:val="en-US"/>
        </w:rPr>
      </w:pPr>
    </w:p>
    <w:p w:rsidR="00172F3D" w:rsidRPr="005B1691" w:rsidRDefault="00C54541" w:rsidP="005B1691">
      <w:pPr>
        <w:spacing w:after="0"/>
        <w:jc w:val="both"/>
        <w:rPr>
          <w:rFonts w:ascii="Times New Roman" w:hAnsi="Times New Roman" w:cs="Times New Roman"/>
        </w:rPr>
      </w:pPr>
      <w:r w:rsidRPr="005B1691">
        <w:rPr>
          <w:rFonts w:ascii="Times New Roman" w:hAnsi="Times New Roman" w:cs="Times New Roman"/>
        </w:rPr>
        <w:t>A unified chart of accounts links together the budget classification used to define revenues, expenditures and financing items used for budget planning, approval and execution with the accounting classification used to administer, record and report on financial transactions.</w:t>
      </w:r>
    </w:p>
    <w:p w:rsidR="00750EB2" w:rsidRPr="005B1691" w:rsidRDefault="00750EB2" w:rsidP="00750EB2">
      <w:pPr>
        <w:spacing w:after="0"/>
        <w:ind w:firstLine="720"/>
        <w:rPr>
          <w:rFonts w:ascii="Times New Roman" w:hAnsi="Times New Roman" w:cs="Times New Roman"/>
        </w:rPr>
      </w:pPr>
    </w:p>
    <w:p w:rsidR="00750EB2" w:rsidRPr="005B1691" w:rsidRDefault="00750EB2" w:rsidP="00750EB2">
      <w:pPr>
        <w:spacing w:after="0"/>
        <w:rPr>
          <w:rFonts w:ascii="Times New Roman" w:hAnsi="Times New Roman" w:cs="Times New Roman"/>
        </w:rPr>
      </w:pPr>
      <w:r w:rsidRPr="005B1691">
        <w:rPr>
          <w:rFonts w:ascii="Times New Roman" w:hAnsi="Times New Roman" w:cs="Times New Roman"/>
        </w:rPr>
        <w:t>A unified CoA is the key prerequisite to operate an integrated financial management system such as ITMIS.</w:t>
      </w:r>
    </w:p>
    <w:p w:rsidR="005B1691" w:rsidRPr="005B1691" w:rsidRDefault="005B1691" w:rsidP="00750EB2">
      <w:pPr>
        <w:spacing w:after="0"/>
        <w:rPr>
          <w:rFonts w:ascii="Times New Roman" w:hAnsi="Times New Roman" w:cs="Times New Roman"/>
        </w:rPr>
      </w:pPr>
    </w:p>
    <w:p w:rsidR="00750EB2" w:rsidRPr="005B1691" w:rsidRDefault="00750EB2" w:rsidP="00750EB2">
      <w:pPr>
        <w:spacing w:after="0"/>
        <w:ind w:firstLine="720"/>
        <w:rPr>
          <w:rFonts w:ascii="Times New Roman" w:hAnsi="Times New Roman" w:cs="Times New Roman"/>
        </w:rPr>
      </w:pPr>
      <w:r w:rsidRPr="005B1691">
        <w:rPr>
          <w:rFonts w:ascii="Times New Roman" w:hAnsi="Times New Roman" w:cs="Times New Roman"/>
        </w:rPr>
        <w:t>It facilitates;</w:t>
      </w:r>
    </w:p>
    <w:p w:rsidR="00172F3D" w:rsidRPr="005B1691" w:rsidRDefault="00C54541" w:rsidP="00750EB2">
      <w:pPr>
        <w:numPr>
          <w:ilvl w:val="2"/>
          <w:numId w:val="3"/>
        </w:numPr>
        <w:spacing w:after="0"/>
        <w:rPr>
          <w:rFonts w:ascii="Times New Roman" w:hAnsi="Times New Roman" w:cs="Times New Roman"/>
        </w:rPr>
      </w:pPr>
      <w:r w:rsidRPr="005B1691">
        <w:rPr>
          <w:rFonts w:ascii="Times New Roman" w:hAnsi="Times New Roman" w:cs="Times New Roman"/>
        </w:rPr>
        <w:t>Trouble free consolidation process.</w:t>
      </w:r>
    </w:p>
    <w:p w:rsidR="00172F3D" w:rsidRPr="005B1691" w:rsidRDefault="00C54541" w:rsidP="00750EB2">
      <w:pPr>
        <w:numPr>
          <w:ilvl w:val="2"/>
          <w:numId w:val="3"/>
        </w:numPr>
        <w:spacing w:after="0"/>
        <w:rPr>
          <w:rFonts w:ascii="Times New Roman" w:hAnsi="Times New Roman" w:cs="Times New Roman"/>
        </w:rPr>
      </w:pPr>
      <w:r w:rsidRPr="005B1691">
        <w:rPr>
          <w:rFonts w:ascii="Times New Roman" w:hAnsi="Times New Roman" w:cs="Times New Roman"/>
        </w:rPr>
        <w:t>Communication between entities.</w:t>
      </w:r>
    </w:p>
    <w:p w:rsidR="00172F3D" w:rsidRPr="005B1691" w:rsidRDefault="00C54541" w:rsidP="00750EB2">
      <w:pPr>
        <w:numPr>
          <w:ilvl w:val="2"/>
          <w:numId w:val="3"/>
        </w:numPr>
        <w:spacing w:after="0"/>
        <w:rPr>
          <w:rFonts w:ascii="Times New Roman" w:hAnsi="Times New Roman" w:cs="Times New Roman"/>
        </w:rPr>
      </w:pPr>
      <w:r w:rsidRPr="005B1691">
        <w:rPr>
          <w:rFonts w:ascii="Times New Roman" w:hAnsi="Times New Roman" w:cs="Times New Roman"/>
        </w:rPr>
        <w:t xml:space="preserve">Consistency in information </w:t>
      </w:r>
    </w:p>
    <w:p w:rsidR="005B1691" w:rsidRDefault="005B1691">
      <w:pPr>
        <w:rPr>
          <w:lang w:val="en-US"/>
        </w:rPr>
        <w:sectPr w:rsidR="005B1691" w:rsidSect="00EC12D6">
          <w:headerReference w:type="default" r:id="rId8"/>
          <w:footerReference w:type="default" r:id="rId9"/>
          <w:pgSz w:w="11906" w:h="16838"/>
          <w:pgMar w:top="720" w:right="720" w:bottom="720" w:left="720" w:header="708" w:footer="708" w:gutter="0"/>
          <w:cols w:space="708"/>
          <w:docGrid w:linePitch="360"/>
        </w:sectPr>
      </w:pPr>
      <w:r>
        <w:rPr>
          <w:lang w:val="en-US"/>
        </w:rPr>
        <w:br w:type="page"/>
      </w:r>
    </w:p>
    <w:p w:rsidR="005B1691" w:rsidRDefault="005B1691" w:rsidP="005B1691">
      <w:pPr>
        <w:rPr>
          <w:rFonts w:cs="Times New Roman"/>
          <w:b/>
          <w:color w:val="0D0D0D" w:themeColor="text1" w:themeTint="F2"/>
          <w:sz w:val="28"/>
          <w:szCs w:val="28"/>
        </w:rPr>
      </w:pPr>
    </w:p>
    <w:p w:rsidR="00F40D44" w:rsidRDefault="005B1691" w:rsidP="005B1691">
      <w:pPr>
        <w:rPr>
          <w:rFonts w:cs="Times New Roman"/>
          <w:b/>
          <w:color w:val="0D0D0D" w:themeColor="text1" w:themeTint="F2"/>
          <w:sz w:val="28"/>
          <w:szCs w:val="28"/>
        </w:rPr>
        <w:sectPr w:rsidR="00F40D44" w:rsidSect="005B1691">
          <w:pgSz w:w="16838" w:h="11906" w:orient="landscape"/>
          <w:pgMar w:top="720" w:right="720" w:bottom="720" w:left="720" w:header="708" w:footer="708" w:gutter="0"/>
          <w:cols w:space="708"/>
          <w:docGrid w:linePitch="360"/>
        </w:sectPr>
      </w:pPr>
      <w:r>
        <w:rPr>
          <w:noProof/>
          <w:lang w:val="en-US" w:eastAsia="en-US"/>
        </w:rPr>
        <w:drawing>
          <wp:anchor distT="0" distB="0" distL="114300" distR="114300" simplePos="0" relativeHeight="251660288" behindDoc="1" locked="0" layoutInCell="1" allowOverlap="1" wp14:anchorId="3C759FEF" wp14:editId="078557A3">
            <wp:simplePos x="0" y="0"/>
            <wp:positionH relativeFrom="column">
              <wp:posOffset>-238125</wp:posOffset>
            </wp:positionH>
            <wp:positionV relativeFrom="paragraph">
              <wp:posOffset>374015</wp:posOffset>
            </wp:positionV>
            <wp:extent cx="10206990" cy="5476875"/>
            <wp:effectExtent l="0" t="0" r="3810" b="9525"/>
            <wp:wrapThrough wrapText="bothSides">
              <wp:wrapPolygon edited="0">
                <wp:start x="0" y="0"/>
                <wp:lineTo x="0" y="21562"/>
                <wp:lineTo x="21568" y="21562"/>
                <wp:lineTo x="21568" y="0"/>
                <wp:lineTo x="0" y="0"/>
              </wp:wrapPolygon>
            </wp:wrapThrough>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cess Diagram_Bud Planning to GL.jpg"/>
                    <pic:cNvPicPr/>
                  </pic:nvPicPr>
                  <pic:blipFill>
                    <a:blip r:embed="rId10">
                      <a:extLst>
                        <a:ext uri="{28A0092B-C50C-407E-A947-70E740481C1C}">
                          <a14:useLocalDpi xmlns:a14="http://schemas.microsoft.com/office/drawing/2010/main" val="0"/>
                        </a:ext>
                      </a:extLst>
                    </a:blip>
                    <a:stretch>
                      <a:fillRect/>
                    </a:stretch>
                  </pic:blipFill>
                  <pic:spPr>
                    <a:xfrm>
                      <a:off x="0" y="0"/>
                      <a:ext cx="10206990" cy="5476875"/>
                    </a:xfrm>
                    <a:prstGeom prst="rect">
                      <a:avLst/>
                    </a:prstGeom>
                  </pic:spPr>
                </pic:pic>
              </a:graphicData>
            </a:graphic>
            <wp14:sizeRelH relativeFrom="page">
              <wp14:pctWidth>0</wp14:pctWidth>
            </wp14:sizeRelH>
            <wp14:sizeRelV relativeFrom="page">
              <wp14:pctHeight>0</wp14:pctHeight>
            </wp14:sizeRelV>
          </wp:anchor>
        </w:drawing>
      </w:r>
      <w:r>
        <w:rPr>
          <w:rFonts w:cs="Times New Roman"/>
          <w:b/>
          <w:color w:val="0D0D0D" w:themeColor="text1" w:themeTint="F2"/>
          <w:sz w:val="28"/>
          <w:szCs w:val="28"/>
        </w:rPr>
        <w:t xml:space="preserve">                                                                                                  Linkage of ITMIS modules</w:t>
      </w:r>
    </w:p>
    <w:p w:rsidR="00F40D44" w:rsidRDefault="00F40D44" w:rsidP="005B1691">
      <w:pPr>
        <w:rPr>
          <w:rFonts w:cs="Times New Roman"/>
          <w:b/>
          <w:color w:val="0D0D0D" w:themeColor="text1" w:themeTint="F2"/>
          <w:sz w:val="28"/>
          <w:szCs w:val="28"/>
        </w:rPr>
      </w:pPr>
    </w:p>
    <w:p w:rsidR="007A0F5E" w:rsidRDefault="007A0F5E" w:rsidP="00F40D44">
      <w:pPr>
        <w:rPr>
          <w:rFonts w:cs="Times New Roman"/>
          <w:b/>
          <w:color w:val="0D0D0D" w:themeColor="text1" w:themeTint="F2"/>
          <w:sz w:val="28"/>
          <w:szCs w:val="28"/>
        </w:rPr>
      </w:pPr>
    </w:p>
    <w:p w:rsidR="00F40D44" w:rsidRPr="00B659AB" w:rsidRDefault="00F40D44" w:rsidP="00F40D44">
      <w:pPr>
        <w:rPr>
          <w:rFonts w:cs="Times New Roman"/>
          <w:color w:val="0D0D0D" w:themeColor="text1" w:themeTint="F2"/>
          <w:sz w:val="28"/>
          <w:szCs w:val="28"/>
        </w:rPr>
      </w:pPr>
      <w:r w:rsidRPr="00F40D44">
        <w:rPr>
          <w:rFonts w:cs="Times New Roman"/>
          <w:b/>
          <w:color w:val="0D0D0D" w:themeColor="text1" w:themeTint="F2"/>
          <w:sz w:val="28"/>
          <w:szCs w:val="28"/>
        </w:rPr>
        <w:t>Intrinsic Benefits of ITMIS</w:t>
      </w:r>
    </w:p>
    <w:p w:rsidR="00F40D44" w:rsidRPr="00B659AB" w:rsidRDefault="00F40D44" w:rsidP="00B659AB">
      <w:pPr>
        <w:pStyle w:val="ListParagraph"/>
        <w:numPr>
          <w:ilvl w:val="0"/>
          <w:numId w:val="10"/>
        </w:numPr>
        <w:rPr>
          <w:rFonts w:cs="Times New Roman"/>
          <w:color w:val="0D0D0D" w:themeColor="text1" w:themeTint="F2"/>
          <w:sz w:val="28"/>
          <w:szCs w:val="28"/>
        </w:rPr>
      </w:pPr>
      <w:r w:rsidRPr="00B659AB">
        <w:rPr>
          <w:rFonts w:ascii="Times New Roman" w:hAnsi="Times New Roman" w:cs="Times New Roman"/>
          <w:color w:val="0D0D0D" w:themeColor="text1" w:themeTint="F2"/>
        </w:rPr>
        <w:t>Move to “less paper” dependant processes</w:t>
      </w:r>
    </w:p>
    <w:p w:rsidR="00172F3D" w:rsidRPr="00F40D44" w:rsidRDefault="00C54541" w:rsidP="00F40D44">
      <w:pPr>
        <w:numPr>
          <w:ilvl w:val="1"/>
          <w:numId w:val="5"/>
        </w:numPr>
        <w:spacing w:after="0"/>
        <w:rPr>
          <w:rFonts w:ascii="Times New Roman" w:hAnsi="Times New Roman" w:cs="Times New Roman"/>
          <w:color w:val="0D0D0D" w:themeColor="text1" w:themeTint="F2"/>
        </w:rPr>
      </w:pPr>
      <w:r w:rsidRPr="00F40D44">
        <w:rPr>
          <w:rFonts w:ascii="Times New Roman" w:hAnsi="Times New Roman" w:cs="Times New Roman"/>
          <w:color w:val="0D0D0D" w:themeColor="text1" w:themeTint="F2"/>
        </w:rPr>
        <w:t xml:space="preserve">E- </w:t>
      </w:r>
      <w:proofErr w:type="gramStart"/>
      <w:r w:rsidRPr="00F40D44">
        <w:rPr>
          <w:rFonts w:ascii="Times New Roman" w:hAnsi="Times New Roman" w:cs="Times New Roman"/>
          <w:color w:val="0D0D0D" w:themeColor="text1" w:themeTint="F2"/>
        </w:rPr>
        <w:t>forms</w:t>
      </w:r>
      <w:proofErr w:type="gramEnd"/>
      <w:r w:rsidRPr="00F40D44">
        <w:rPr>
          <w:rFonts w:ascii="Times New Roman" w:hAnsi="Times New Roman" w:cs="Times New Roman"/>
          <w:color w:val="0D0D0D" w:themeColor="text1" w:themeTint="F2"/>
        </w:rPr>
        <w:t xml:space="preserve"> to replace several printed forms - For example F.R. transfers.</w:t>
      </w:r>
    </w:p>
    <w:p w:rsidR="00172F3D" w:rsidRPr="00F40D44" w:rsidRDefault="00C54541" w:rsidP="00F40D44">
      <w:pPr>
        <w:numPr>
          <w:ilvl w:val="1"/>
          <w:numId w:val="5"/>
        </w:numPr>
        <w:spacing w:after="0"/>
        <w:rPr>
          <w:rFonts w:ascii="Times New Roman" w:hAnsi="Times New Roman" w:cs="Times New Roman"/>
          <w:color w:val="0D0D0D" w:themeColor="text1" w:themeTint="F2"/>
        </w:rPr>
      </w:pPr>
      <w:r w:rsidRPr="00F40D44">
        <w:rPr>
          <w:rFonts w:ascii="Times New Roman" w:hAnsi="Times New Roman" w:cs="Times New Roman"/>
          <w:color w:val="0D0D0D" w:themeColor="text1" w:themeTint="F2"/>
        </w:rPr>
        <w:t xml:space="preserve">E- </w:t>
      </w:r>
      <w:proofErr w:type="gramStart"/>
      <w:r w:rsidRPr="00F40D44">
        <w:rPr>
          <w:rFonts w:ascii="Times New Roman" w:hAnsi="Times New Roman" w:cs="Times New Roman"/>
          <w:color w:val="0D0D0D" w:themeColor="text1" w:themeTint="F2"/>
        </w:rPr>
        <w:t>register</w:t>
      </w:r>
      <w:proofErr w:type="gramEnd"/>
      <w:r w:rsidRPr="00F40D44">
        <w:rPr>
          <w:rFonts w:ascii="Times New Roman" w:hAnsi="Times New Roman" w:cs="Times New Roman"/>
          <w:color w:val="0D0D0D" w:themeColor="text1" w:themeTint="F2"/>
        </w:rPr>
        <w:t xml:space="preserve"> to replace paper registers - For example Fixed Asset Register.</w:t>
      </w:r>
    </w:p>
    <w:p w:rsidR="00172F3D" w:rsidRPr="00F40D44" w:rsidRDefault="00C54541" w:rsidP="00F40D44">
      <w:pPr>
        <w:numPr>
          <w:ilvl w:val="1"/>
          <w:numId w:val="5"/>
        </w:numPr>
        <w:spacing w:after="0"/>
        <w:rPr>
          <w:rFonts w:ascii="Times New Roman" w:hAnsi="Times New Roman" w:cs="Times New Roman"/>
          <w:color w:val="0D0D0D" w:themeColor="text1" w:themeTint="F2"/>
        </w:rPr>
      </w:pPr>
      <w:r w:rsidRPr="00F40D44">
        <w:rPr>
          <w:rFonts w:ascii="Times New Roman" w:hAnsi="Times New Roman" w:cs="Times New Roman"/>
          <w:color w:val="0D0D0D" w:themeColor="text1" w:themeTint="F2"/>
        </w:rPr>
        <w:t xml:space="preserve">Automated workflows to replace several letters. </w:t>
      </w:r>
    </w:p>
    <w:p w:rsidR="00172F3D" w:rsidRPr="00F40D44" w:rsidRDefault="00C54541" w:rsidP="00F40D44">
      <w:pPr>
        <w:numPr>
          <w:ilvl w:val="2"/>
          <w:numId w:val="5"/>
        </w:numPr>
        <w:spacing w:after="0"/>
        <w:rPr>
          <w:rFonts w:ascii="Times New Roman" w:hAnsi="Times New Roman" w:cs="Times New Roman"/>
          <w:color w:val="0D0D0D" w:themeColor="text1" w:themeTint="F2"/>
        </w:rPr>
      </w:pPr>
      <w:r w:rsidRPr="00F40D44">
        <w:rPr>
          <w:rFonts w:ascii="Times New Roman" w:hAnsi="Times New Roman" w:cs="Times New Roman"/>
          <w:color w:val="0D0D0D" w:themeColor="text1" w:themeTint="F2"/>
        </w:rPr>
        <w:t xml:space="preserve">For example approval/rejection of budget </w:t>
      </w:r>
      <w:proofErr w:type="spellStart"/>
      <w:r w:rsidRPr="00F40D44">
        <w:rPr>
          <w:rFonts w:ascii="Times New Roman" w:hAnsi="Times New Roman" w:cs="Times New Roman"/>
          <w:color w:val="0D0D0D" w:themeColor="text1" w:themeTint="F2"/>
        </w:rPr>
        <w:t>virements</w:t>
      </w:r>
      <w:proofErr w:type="spellEnd"/>
      <w:r w:rsidRPr="00F40D44">
        <w:rPr>
          <w:rFonts w:ascii="Times New Roman" w:hAnsi="Times New Roman" w:cs="Times New Roman"/>
          <w:color w:val="0D0D0D" w:themeColor="text1" w:themeTint="F2"/>
        </w:rPr>
        <w:t>, submission of budget estimates, etc.</w:t>
      </w:r>
    </w:p>
    <w:p w:rsidR="00172F3D" w:rsidRPr="00F40D44" w:rsidRDefault="00C54541" w:rsidP="00F40D44">
      <w:pPr>
        <w:numPr>
          <w:ilvl w:val="1"/>
          <w:numId w:val="5"/>
        </w:numPr>
        <w:spacing w:after="0"/>
        <w:rPr>
          <w:rFonts w:ascii="Times New Roman" w:hAnsi="Times New Roman" w:cs="Times New Roman"/>
          <w:color w:val="0D0D0D" w:themeColor="text1" w:themeTint="F2"/>
        </w:rPr>
      </w:pPr>
      <w:r w:rsidRPr="00F40D44">
        <w:rPr>
          <w:rFonts w:ascii="Times New Roman" w:hAnsi="Times New Roman" w:cs="Times New Roman"/>
          <w:color w:val="0D0D0D" w:themeColor="text1" w:themeTint="F2"/>
        </w:rPr>
        <w:t>Less costly record keeping, improve timeliness</w:t>
      </w:r>
    </w:p>
    <w:p w:rsidR="00F40D44" w:rsidRPr="00B659AB" w:rsidRDefault="00F40D44" w:rsidP="00B659AB">
      <w:pPr>
        <w:pStyle w:val="ListParagraph"/>
        <w:numPr>
          <w:ilvl w:val="0"/>
          <w:numId w:val="10"/>
        </w:numPr>
        <w:spacing w:after="0"/>
        <w:rPr>
          <w:rFonts w:ascii="Times New Roman" w:hAnsi="Times New Roman" w:cs="Times New Roman"/>
          <w:color w:val="0D0D0D" w:themeColor="text1" w:themeTint="F2"/>
          <w:lang w:bidi="si-LK"/>
        </w:rPr>
      </w:pPr>
      <w:r w:rsidRPr="00B659AB">
        <w:rPr>
          <w:rFonts w:ascii="Times New Roman" w:hAnsi="Times New Roman" w:cs="Times New Roman"/>
          <w:color w:val="0D0D0D" w:themeColor="text1" w:themeTint="F2"/>
          <w:lang w:bidi="si-LK"/>
        </w:rPr>
        <w:t>Enhanced reporting capabilities</w:t>
      </w:r>
    </w:p>
    <w:p w:rsidR="00172F3D" w:rsidRPr="00F40D44" w:rsidRDefault="00C54541" w:rsidP="00F40D44">
      <w:pPr>
        <w:numPr>
          <w:ilvl w:val="1"/>
          <w:numId w:val="6"/>
        </w:numPr>
        <w:spacing w:after="0"/>
        <w:rPr>
          <w:rFonts w:ascii="Times New Roman" w:hAnsi="Times New Roman" w:cs="Times New Roman"/>
          <w:color w:val="0D0D0D" w:themeColor="text1" w:themeTint="F2"/>
        </w:rPr>
      </w:pPr>
      <w:r w:rsidRPr="00F40D44">
        <w:rPr>
          <w:rFonts w:ascii="Times New Roman" w:hAnsi="Times New Roman" w:cs="Times New Roman"/>
          <w:color w:val="0D0D0D" w:themeColor="text1" w:themeTint="F2"/>
        </w:rPr>
        <w:t>Central repository of data allows for on-demand financial reports</w:t>
      </w:r>
    </w:p>
    <w:p w:rsidR="00172F3D" w:rsidRPr="00F40D44" w:rsidRDefault="00C54541" w:rsidP="00F40D44">
      <w:pPr>
        <w:numPr>
          <w:ilvl w:val="2"/>
          <w:numId w:val="6"/>
        </w:numPr>
        <w:spacing w:after="0"/>
        <w:rPr>
          <w:rFonts w:ascii="Times New Roman" w:hAnsi="Times New Roman" w:cs="Times New Roman"/>
          <w:color w:val="0D0D0D" w:themeColor="text1" w:themeTint="F2"/>
        </w:rPr>
      </w:pPr>
      <w:r w:rsidRPr="00F40D44">
        <w:rPr>
          <w:rFonts w:ascii="Times New Roman" w:hAnsi="Times New Roman" w:cs="Times New Roman"/>
          <w:color w:val="0D0D0D" w:themeColor="text1" w:themeTint="F2"/>
        </w:rPr>
        <w:t>For example Trial Balance on demand</w:t>
      </w:r>
    </w:p>
    <w:p w:rsidR="00172F3D" w:rsidRPr="00F40D44" w:rsidRDefault="00C54541" w:rsidP="00F40D44">
      <w:pPr>
        <w:numPr>
          <w:ilvl w:val="2"/>
          <w:numId w:val="6"/>
        </w:numPr>
        <w:spacing w:after="0"/>
        <w:rPr>
          <w:rFonts w:ascii="Times New Roman" w:hAnsi="Times New Roman" w:cs="Times New Roman"/>
          <w:color w:val="0D0D0D" w:themeColor="text1" w:themeTint="F2"/>
        </w:rPr>
      </w:pPr>
      <w:r w:rsidRPr="00F40D44">
        <w:rPr>
          <w:rFonts w:ascii="Times New Roman" w:hAnsi="Times New Roman" w:cs="Times New Roman"/>
          <w:color w:val="0D0D0D" w:themeColor="text1" w:themeTint="F2"/>
        </w:rPr>
        <w:t>On-demand fiscal balance information</w:t>
      </w:r>
    </w:p>
    <w:p w:rsidR="00172F3D" w:rsidRPr="00F40D44" w:rsidRDefault="00C54541" w:rsidP="00F40D44">
      <w:pPr>
        <w:numPr>
          <w:ilvl w:val="2"/>
          <w:numId w:val="6"/>
        </w:numPr>
        <w:spacing w:after="0"/>
        <w:rPr>
          <w:rFonts w:ascii="Times New Roman" w:hAnsi="Times New Roman" w:cs="Times New Roman"/>
          <w:color w:val="0D0D0D" w:themeColor="text1" w:themeTint="F2"/>
        </w:rPr>
      </w:pPr>
      <w:r w:rsidRPr="00F40D44">
        <w:rPr>
          <w:rFonts w:ascii="Times New Roman" w:hAnsi="Times New Roman" w:cs="Times New Roman"/>
          <w:color w:val="0D0D0D" w:themeColor="text1" w:themeTint="F2"/>
        </w:rPr>
        <w:t>Central repository of government wide information like fixed assets and cadre.</w:t>
      </w:r>
    </w:p>
    <w:p w:rsidR="00172F3D" w:rsidRPr="00F40D44" w:rsidRDefault="00C54541" w:rsidP="00F40D44">
      <w:pPr>
        <w:numPr>
          <w:ilvl w:val="1"/>
          <w:numId w:val="6"/>
        </w:numPr>
        <w:spacing w:after="0"/>
        <w:rPr>
          <w:rFonts w:ascii="Times New Roman" w:hAnsi="Times New Roman" w:cs="Times New Roman"/>
          <w:color w:val="0D0D0D" w:themeColor="text1" w:themeTint="F2"/>
        </w:rPr>
      </w:pPr>
      <w:r w:rsidRPr="00F40D44">
        <w:rPr>
          <w:rFonts w:ascii="Times New Roman" w:hAnsi="Times New Roman" w:cs="Times New Roman"/>
          <w:color w:val="0D0D0D" w:themeColor="text1" w:themeTint="F2"/>
        </w:rPr>
        <w:t>Improves timeliness, accuracy and transparency of reports</w:t>
      </w:r>
    </w:p>
    <w:p w:rsidR="00F40D44" w:rsidRDefault="00F40D44" w:rsidP="00F40D44">
      <w:pPr>
        <w:rPr>
          <w:rFonts w:cs="Times New Roman"/>
          <w:b/>
          <w:color w:val="0D0D0D" w:themeColor="text1" w:themeTint="F2"/>
          <w:sz w:val="28"/>
          <w:szCs w:val="28"/>
        </w:rPr>
      </w:pPr>
      <w:r>
        <w:rPr>
          <w:rFonts w:cs="Times New Roman"/>
          <w:b/>
          <w:color w:val="0D0D0D" w:themeColor="text1" w:themeTint="F2"/>
          <w:sz w:val="28"/>
          <w:szCs w:val="28"/>
        </w:rPr>
        <w:t>Some of Automated Processes</w:t>
      </w:r>
    </w:p>
    <w:p w:rsidR="00F40D44" w:rsidRPr="00B659AB" w:rsidRDefault="00F40D44" w:rsidP="00B659AB">
      <w:pPr>
        <w:pStyle w:val="ListParagraph"/>
        <w:numPr>
          <w:ilvl w:val="0"/>
          <w:numId w:val="11"/>
        </w:numPr>
        <w:spacing w:after="0"/>
        <w:rPr>
          <w:rFonts w:cs="Times New Roman"/>
          <w:color w:val="0D0D0D" w:themeColor="text1" w:themeTint="F2"/>
        </w:rPr>
      </w:pPr>
      <w:r w:rsidRPr="00B659AB">
        <w:rPr>
          <w:rFonts w:cs="Times New Roman"/>
          <w:color w:val="0D0D0D" w:themeColor="text1" w:themeTint="F2"/>
        </w:rPr>
        <w:t>Government wide Fixed Asset Register</w:t>
      </w:r>
    </w:p>
    <w:p w:rsidR="00172F3D" w:rsidRPr="00F40D44" w:rsidRDefault="00C54541" w:rsidP="00F40D44">
      <w:pPr>
        <w:numPr>
          <w:ilvl w:val="1"/>
          <w:numId w:val="7"/>
        </w:numPr>
        <w:spacing w:after="0"/>
        <w:rPr>
          <w:rFonts w:cs="Times New Roman"/>
          <w:color w:val="0D0D0D" w:themeColor="text1" w:themeTint="F2"/>
        </w:rPr>
      </w:pPr>
      <w:r w:rsidRPr="00F40D44">
        <w:rPr>
          <w:rFonts w:cs="Times New Roman"/>
          <w:color w:val="0D0D0D" w:themeColor="text1" w:themeTint="F2"/>
        </w:rPr>
        <w:t>Central repository of all government assets</w:t>
      </w:r>
    </w:p>
    <w:p w:rsidR="00172F3D" w:rsidRPr="00F40D44" w:rsidRDefault="00C54541" w:rsidP="00F40D44">
      <w:pPr>
        <w:numPr>
          <w:ilvl w:val="1"/>
          <w:numId w:val="7"/>
        </w:numPr>
        <w:spacing w:after="0"/>
        <w:rPr>
          <w:rFonts w:cs="Times New Roman"/>
          <w:color w:val="0D0D0D" w:themeColor="text1" w:themeTint="F2"/>
        </w:rPr>
      </w:pPr>
      <w:r w:rsidRPr="00F40D44">
        <w:rPr>
          <w:rFonts w:cs="Times New Roman"/>
          <w:color w:val="0D0D0D" w:themeColor="text1" w:themeTint="F2"/>
        </w:rPr>
        <w:t>Information on assignments, location, end-of-life</w:t>
      </w:r>
    </w:p>
    <w:p w:rsidR="00F40D44" w:rsidRPr="00B659AB" w:rsidRDefault="00F40D44" w:rsidP="00B659AB">
      <w:pPr>
        <w:pStyle w:val="ListParagraph"/>
        <w:numPr>
          <w:ilvl w:val="0"/>
          <w:numId w:val="11"/>
        </w:numPr>
        <w:spacing w:after="0"/>
        <w:rPr>
          <w:rFonts w:cs="Times New Roman"/>
          <w:color w:val="0D0D0D" w:themeColor="text1" w:themeTint="F2"/>
          <w:lang w:bidi="si-LK"/>
        </w:rPr>
      </w:pPr>
      <w:r w:rsidRPr="00B659AB">
        <w:rPr>
          <w:rFonts w:cs="Times New Roman"/>
          <w:color w:val="0D0D0D" w:themeColor="text1" w:themeTint="F2"/>
          <w:lang w:bidi="si-LK"/>
        </w:rPr>
        <w:t>Automated cadre management</w:t>
      </w:r>
    </w:p>
    <w:p w:rsidR="00172F3D" w:rsidRPr="00F40D44" w:rsidRDefault="00C54541" w:rsidP="00F40D44">
      <w:pPr>
        <w:numPr>
          <w:ilvl w:val="1"/>
          <w:numId w:val="8"/>
        </w:numPr>
        <w:spacing w:after="0"/>
        <w:rPr>
          <w:rFonts w:cs="Times New Roman"/>
          <w:color w:val="0D0D0D" w:themeColor="text1" w:themeTint="F2"/>
        </w:rPr>
      </w:pPr>
      <w:r w:rsidRPr="00F40D44">
        <w:rPr>
          <w:rFonts w:cs="Times New Roman"/>
          <w:color w:val="0D0D0D" w:themeColor="text1" w:themeTint="F2"/>
        </w:rPr>
        <w:t>Central repository of all government cadre</w:t>
      </w:r>
    </w:p>
    <w:p w:rsidR="00172F3D" w:rsidRPr="00F40D44" w:rsidRDefault="00C54541" w:rsidP="00F40D44">
      <w:pPr>
        <w:numPr>
          <w:ilvl w:val="1"/>
          <w:numId w:val="8"/>
        </w:numPr>
        <w:spacing w:after="0"/>
        <w:rPr>
          <w:rFonts w:cs="Times New Roman"/>
          <w:color w:val="0D0D0D" w:themeColor="text1" w:themeTint="F2"/>
        </w:rPr>
      </w:pPr>
      <w:r w:rsidRPr="00F40D44">
        <w:rPr>
          <w:rFonts w:cs="Times New Roman"/>
          <w:color w:val="0D0D0D" w:themeColor="text1" w:themeTint="F2"/>
        </w:rPr>
        <w:t>Online request of changes to cadre</w:t>
      </w:r>
    </w:p>
    <w:p w:rsidR="00F40D44" w:rsidRPr="00B659AB" w:rsidRDefault="00F40D44" w:rsidP="00B659AB">
      <w:pPr>
        <w:pStyle w:val="ListParagraph"/>
        <w:numPr>
          <w:ilvl w:val="0"/>
          <w:numId w:val="11"/>
        </w:numPr>
        <w:spacing w:after="0"/>
        <w:rPr>
          <w:rFonts w:cs="Times New Roman"/>
          <w:color w:val="0D0D0D" w:themeColor="text1" w:themeTint="F2"/>
          <w:lang w:bidi="si-LK"/>
        </w:rPr>
      </w:pPr>
      <w:r w:rsidRPr="00B659AB">
        <w:rPr>
          <w:rFonts w:cs="Times New Roman"/>
          <w:color w:val="0D0D0D" w:themeColor="text1" w:themeTint="F2"/>
          <w:lang w:bidi="si-LK"/>
        </w:rPr>
        <w:t>Interfaces to other fiscal management computer systems</w:t>
      </w:r>
    </w:p>
    <w:p w:rsidR="00172F3D" w:rsidRPr="00F40D44" w:rsidRDefault="00C54541" w:rsidP="00F40D44">
      <w:pPr>
        <w:numPr>
          <w:ilvl w:val="1"/>
          <w:numId w:val="9"/>
        </w:numPr>
        <w:spacing w:after="0"/>
        <w:rPr>
          <w:rFonts w:cs="Times New Roman"/>
          <w:color w:val="0D0D0D" w:themeColor="text1" w:themeTint="F2"/>
        </w:rPr>
      </w:pPr>
      <w:r w:rsidRPr="00F40D44">
        <w:rPr>
          <w:rFonts w:cs="Times New Roman"/>
          <w:color w:val="0D0D0D" w:themeColor="text1" w:themeTint="F2"/>
        </w:rPr>
        <w:t>Banking (CBSL</w:t>
      </w:r>
      <w:r w:rsidRPr="00F40D44">
        <w:rPr>
          <w:rFonts w:cs="Times New Roman"/>
          <w:color w:val="0D0D0D" w:themeColor="text1" w:themeTint="F2"/>
          <w:vertAlign w:val="superscript"/>
        </w:rPr>
        <w:t>1)</w:t>
      </w:r>
      <w:r w:rsidRPr="00F40D44">
        <w:rPr>
          <w:rFonts w:cs="Times New Roman"/>
          <w:color w:val="0D0D0D" w:themeColor="text1" w:themeTint="F2"/>
        </w:rPr>
        <w:t>, BoC</w:t>
      </w:r>
      <w:r w:rsidRPr="00F40D44">
        <w:rPr>
          <w:rFonts w:cs="Times New Roman"/>
          <w:color w:val="0D0D0D" w:themeColor="text1" w:themeTint="F2"/>
          <w:vertAlign w:val="superscript"/>
        </w:rPr>
        <w:t>2)</w:t>
      </w:r>
      <w:r w:rsidRPr="00F40D44">
        <w:rPr>
          <w:rFonts w:cs="Times New Roman"/>
          <w:color w:val="0D0D0D" w:themeColor="text1" w:themeTint="F2"/>
        </w:rPr>
        <w:t>, PB</w:t>
      </w:r>
      <w:r w:rsidRPr="00F40D44">
        <w:rPr>
          <w:rFonts w:cs="Times New Roman"/>
          <w:color w:val="0D0D0D" w:themeColor="text1" w:themeTint="F2"/>
          <w:vertAlign w:val="superscript"/>
        </w:rPr>
        <w:t>3)</w:t>
      </w:r>
      <w:r w:rsidRPr="00F40D44">
        <w:rPr>
          <w:rFonts w:cs="Times New Roman"/>
          <w:color w:val="0D0D0D" w:themeColor="text1" w:themeTint="F2"/>
        </w:rPr>
        <w:t>)</w:t>
      </w:r>
    </w:p>
    <w:p w:rsidR="00172F3D" w:rsidRPr="00F40D44" w:rsidRDefault="00C54541" w:rsidP="00F40D44">
      <w:pPr>
        <w:numPr>
          <w:ilvl w:val="1"/>
          <w:numId w:val="9"/>
        </w:numPr>
        <w:spacing w:after="0"/>
        <w:rPr>
          <w:rFonts w:cs="Times New Roman"/>
          <w:color w:val="0D0D0D" w:themeColor="text1" w:themeTint="F2"/>
        </w:rPr>
      </w:pPr>
      <w:r w:rsidRPr="00F40D44">
        <w:rPr>
          <w:rFonts w:cs="Times New Roman"/>
          <w:color w:val="0D0D0D" w:themeColor="text1" w:themeTint="F2"/>
        </w:rPr>
        <w:t>Debt Management (CSDRMS</w:t>
      </w:r>
      <w:r w:rsidRPr="00F40D44">
        <w:rPr>
          <w:rFonts w:cs="Times New Roman"/>
          <w:color w:val="0D0D0D" w:themeColor="text1" w:themeTint="F2"/>
          <w:vertAlign w:val="superscript"/>
        </w:rPr>
        <w:t>4)</w:t>
      </w:r>
      <w:r w:rsidRPr="00F40D44">
        <w:rPr>
          <w:rFonts w:cs="Times New Roman"/>
          <w:color w:val="0D0D0D" w:themeColor="text1" w:themeTint="F2"/>
        </w:rPr>
        <w:t xml:space="preserve"> and Domestic Debt)</w:t>
      </w:r>
    </w:p>
    <w:p w:rsidR="00172F3D" w:rsidRPr="00F40D44" w:rsidRDefault="00C54541" w:rsidP="00F40D44">
      <w:pPr>
        <w:numPr>
          <w:ilvl w:val="1"/>
          <w:numId w:val="9"/>
        </w:numPr>
        <w:spacing w:after="0"/>
        <w:rPr>
          <w:rFonts w:cs="Times New Roman"/>
          <w:color w:val="0D0D0D" w:themeColor="text1" w:themeTint="F2"/>
        </w:rPr>
      </w:pPr>
      <w:r w:rsidRPr="00F40D44">
        <w:rPr>
          <w:rFonts w:cs="Times New Roman"/>
          <w:color w:val="0D0D0D" w:themeColor="text1" w:themeTint="F2"/>
        </w:rPr>
        <w:t>CIGAS</w:t>
      </w:r>
      <w:r w:rsidRPr="00F40D44">
        <w:rPr>
          <w:rFonts w:cs="Times New Roman"/>
          <w:color w:val="0D0D0D" w:themeColor="text1" w:themeTint="F2"/>
          <w:vertAlign w:val="superscript"/>
        </w:rPr>
        <w:t>5)</w:t>
      </w:r>
      <w:r w:rsidRPr="00F40D44">
        <w:rPr>
          <w:rFonts w:cs="Times New Roman"/>
          <w:color w:val="0D0D0D" w:themeColor="text1" w:themeTint="F2"/>
        </w:rPr>
        <w:t>, Project Monitoring, GPS</w:t>
      </w:r>
      <w:r w:rsidRPr="00F40D44">
        <w:rPr>
          <w:rFonts w:cs="Times New Roman"/>
          <w:color w:val="0D0D0D" w:themeColor="text1" w:themeTint="F2"/>
          <w:vertAlign w:val="superscript"/>
        </w:rPr>
        <w:t>6)</w:t>
      </w:r>
      <w:r w:rsidRPr="00F40D44">
        <w:rPr>
          <w:rFonts w:cs="Times New Roman"/>
          <w:color w:val="0D0D0D" w:themeColor="text1" w:themeTint="F2"/>
        </w:rPr>
        <w:t xml:space="preserve"> and Pensions</w:t>
      </w:r>
    </w:p>
    <w:p w:rsidR="00F40D44" w:rsidRPr="008C4EEC" w:rsidRDefault="00552522" w:rsidP="005B1691">
      <w:pPr>
        <w:rPr>
          <w:rFonts w:cs="Iskoola Pota"/>
          <w:b/>
          <w:color w:val="0D0D0D" w:themeColor="text1" w:themeTint="F2"/>
          <w:sz w:val="28"/>
          <w:szCs w:val="28"/>
          <w:lang w:val="en-US" w:bidi="si-LK"/>
        </w:rPr>
      </w:pPr>
      <w:r>
        <w:rPr>
          <w:rFonts w:cs="Times New Roman"/>
          <w:b/>
          <w:color w:val="0D0D0D" w:themeColor="text1" w:themeTint="F2"/>
          <w:sz w:val="28"/>
          <w:szCs w:val="28"/>
          <w:lang w:val="en-US"/>
        </w:rPr>
        <w:t>Be ready with</w:t>
      </w:r>
    </w:p>
    <w:p w:rsidR="00F40D44" w:rsidRPr="0029548F" w:rsidRDefault="008C4EEC" w:rsidP="008C4EEC">
      <w:pPr>
        <w:pStyle w:val="ListParagraph"/>
        <w:numPr>
          <w:ilvl w:val="0"/>
          <w:numId w:val="12"/>
        </w:numPr>
        <w:rPr>
          <w:rFonts w:cs="Times New Roman"/>
          <w:bCs/>
          <w:color w:val="0D0D0D" w:themeColor="text1" w:themeTint="F2"/>
        </w:rPr>
      </w:pPr>
      <w:r w:rsidRPr="0029548F">
        <w:rPr>
          <w:rFonts w:cs="Times New Roman"/>
          <w:bCs/>
          <w:color w:val="0D0D0D" w:themeColor="text1" w:themeTint="F2"/>
        </w:rPr>
        <w:t>Study this document carefully</w:t>
      </w:r>
    </w:p>
    <w:p w:rsidR="008C4EEC" w:rsidRPr="0029548F" w:rsidRDefault="008C4EEC" w:rsidP="008C4EEC">
      <w:pPr>
        <w:pStyle w:val="ListParagraph"/>
        <w:numPr>
          <w:ilvl w:val="0"/>
          <w:numId w:val="12"/>
        </w:numPr>
        <w:rPr>
          <w:rFonts w:cs="Times New Roman"/>
          <w:bCs/>
          <w:color w:val="0D0D0D" w:themeColor="text1" w:themeTint="F2"/>
        </w:rPr>
      </w:pPr>
      <w:r w:rsidRPr="0029548F">
        <w:rPr>
          <w:rFonts w:cs="Times New Roman"/>
          <w:bCs/>
          <w:color w:val="0D0D0D" w:themeColor="text1" w:themeTint="F2"/>
        </w:rPr>
        <w:t>Study FR 136 to 139</w:t>
      </w:r>
    </w:p>
    <w:p w:rsidR="008C4EEC" w:rsidRPr="0029548F" w:rsidRDefault="008C4EEC" w:rsidP="008C4EEC">
      <w:pPr>
        <w:pStyle w:val="ListParagraph"/>
        <w:numPr>
          <w:ilvl w:val="0"/>
          <w:numId w:val="12"/>
        </w:numPr>
        <w:rPr>
          <w:rFonts w:cs="Times New Roman"/>
          <w:bCs/>
          <w:color w:val="0D0D0D" w:themeColor="text1" w:themeTint="F2"/>
        </w:rPr>
      </w:pPr>
      <w:r w:rsidRPr="0029548F">
        <w:rPr>
          <w:rFonts w:cs="Times New Roman"/>
          <w:bCs/>
          <w:color w:val="0D0D0D" w:themeColor="text1" w:themeTint="F2"/>
        </w:rPr>
        <w:t>Know that you are the right person for the training</w:t>
      </w:r>
    </w:p>
    <w:p w:rsidR="008C4EEC" w:rsidRPr="0029548F" w:rsidRDefault="008C4EEC" w:rsidP="008C4EEC">
      <w:pPr>
        <w:pStyle w:val="ListParagraph"/>
        <w:numPr>
          <w:ilvl w:val="1"/>
          <w:numId w:val="12"/>
        </w:numPr>
        <w:rPr>
          <w:rFonts w:cs="Times New Roman"/>
          <w:bCs/>
          <w:color w:val="0D0D0D" w:themeColor="text1" w:themeTint="F2"/>
        </w:rPr>
      </w:pPr>
      <w:r w:rsidRPr="0029548F">
        <w:rPr>
          <w:rFonts w:cs="Times New Roman"/>
          <w:bCs/>
          <w:color w:val="0D0D0D" w:themeColor="text1" w:themeTint="F2"/>
        </w:rPr>
        <w:t>Relevant person for the relevant module</w:t>
      </w:r>
    </w:p>
    <w:p w:rsidR="008C4EEC" w:rsidRDefault="008C4EEC" w:rsidP="008C4EEC">
      <w:pPr>
        <w:pStyle w:val="ListParagraph"/>
        <w:numPr>
          <w:ilvl w:val="0"/>
          <w:numId w:val="12"/>
        </w:numPr>
        <w:rPr>
          <w:rFonts w:cs="Times New Roman"/>
          <w:bCs/>
          <w:color w:val="0D0D0D" w:themeColor="text1" w:themeTint="F2"/>
        </w:rPr>
      </w:pPr>
      <w:r w:rsidRPr="0029548F">
        <w:rPr>
          <w:rFonts w:cs="Times New Roman"/>
          <w:bCs/>
          <w:color w:val="0D0D0D" w:themeColor="text1" w:themeTint="F2"/>
        </w:rPr>
        <w:t>Get your access rights to ITMIS</w:t>
      </w:r>
    </w:p>
    <w:p w:rsidR="00F917A9" w:rsidRPr="0029548F" w:rsidRDefault="00F917A9" w:rsidP="00F917A9">
      <w:pPr>
        <w:pStyle w:val="ListParagraph"/>
        <w:numPr>
          <w:ilvl w:val="1"/>
          <w:numId w:val="12"/>
        </w:numPr>
        <w:rPr>
          <w:rFonts w:cs="Times New Roman"/>
          <w:bCs/>
          <w:color w:val="0D0D0D" w:themeColor="text1" w:themeTint="F2"/>
        </w:rPr>
      </w:pPr>
      <w:r>
        <w:rPr>
          <w:rFonts w:cs="Times New Roman"/>
          <w:bCs/>
          <w:color w:val="0D0D0D" w:themeColor="text1" w:themeTint="F2"/>
        </w:rPr>
        <w:t>Access to relevant functions</w:t>
      </w:r>
    </w:p>
    <w:p w:rsidR="00A647CA" w:rsidRPr="00A647CA" w:rsidRDefault="00A647CA" w:rsidP="00A647CA">
      <w:pPr>
        <w:pStyle w:val="ListParagraph"/>
        <w:numPr>
          <w:ilvl w:val="0"/>
          <w:numId w:val="12"/>
        </w:numPr>
        <w:rPr>
          <w:rFonts w:cs="Times New Roman"/>
          <w:bCs/>
          <w:color w:val="0D0D0D" w:themeColor="text1" w:themeTint="F2"/>
          <w:sz w:val="28"/>
          <w:szCs w:val="28"/>
        </w:rPr>
      </w:pPr>
      <w:r>
        <w:rPr>
          <w:bCs/>
          <w:color w:val="0D0D0D" w:themeColor="text1" w:themeTint="F2"/>
          <w:lang w:val="en-US" w:bidi="si-LK"/>
        </w:rPr>
        <w:t>Familiarity with a web browser (Chrome or Firefox)</w:t>
      </w:r>
    </w:p>
    <w:p w:rsidR="00A647CA" w:rsidRPr="008C4EEC" w:rsidRDefault="00A647CA" w:rsidP="009A29F9">
      <w:pPr>
        <w:pStyle w:val="ListParagraph"/>
        <w:rPr>
          <w:rFonts w:cs="Times New Roman"/>
          <w:bCs/>
          <w:color w:val="0D0D0D" w:themeColor="text1" w:themeTint="F2"/>
          <w:sz w:val="28"/>
          <w:szCs w:val="28"/>
        </w:rPr>
      </w:pPr>
    </w:p>
    <w:p w:rsidR="008A2163" w:rsidRDefault="008A2163" w:rsidP="005B1691">
      <w:pPr>
        <w:rPr>
          <w:rFonts w:cs="Times New Roman"/>
          <w:b/>
          <w:color w:val="0D0D0D" w:themeColor="text1" w:themeTint="F2"/>
          <w:sz w:val="28"/>
          <w:szCs w:val="28"/>
        </w:rPr>
      </w:pPr>
    </w:p>
    <w:p w:rsidR="007A0F5E" w:rsidRDefault="007A0F5E" w:rsidP="005B1691">
      <w:pPr>
        <w:rPr>
          <w:rFonts w:cs="Times New Roman"/>
          <w:b/>
          <w:color w:val="0D0D0D" w:themeColor="text1" w:themeTint="F2"/>
          <w:sz w:val="28"/>
          <w:szCs w:val="28"/>
        </w:rPr>
      </w:pPr>
    </w:p>
    <w:p w:rsidR="008A2163" w:rsidRDefault="008A2163" w:rsidP="008A2163">
      <w:pPr>
        <w:rPr>
          <w:lang w:bidi="si-LK"/>
        </w:rPr>
      </w:pPr>
      <w:r>
        <w:rPr>
          <w:rFonts w:hint="cs"/>
          <w:cs/>
          <w:lang w:bidi="si-LK"/>
        </w:rPr>
        <w:t>වෙනසක් වෙමු</w:t>
      </w:r>
      <w:r>
        <w:rPr>
          <w:rFonts w:hint="eastAsia"/>
          <w:lang w:bidi="si-LK"/>
        </w:rPr>
        <w:t xml:space="preserve"> </w:t>
      </w:r>
      <w:r>
        <w:rPr>
          <w:rFonts w:hint="cs"/>
          <w:cs/>
          <w:lang w:bidi="si-LK"/>
        </w:rPr>
        <w:t>... වෙනස අත්දකිමු</w:t>
      </w:r>
      <w:r>
        <w:rPr>
          <w:rFonts w:hint="eastAsia"/>
          <w:lang w:bidi="si-LK"/>
        </w:rPr>
        <w:t xml:space="preserve"> </w:t>
      </w:r>
      <w:r>
        <w:rPr>
          <w:rFonts w:hint="cs"/>
          <w:cs/>
          <w:lang w:bidi="si-LK"/>
        </w:rPr>
        <w:t>...</w:t>
      </w:r>
    </w:p>
    <w:p w:rsidR="00F40D44" w:rsidRPr="005B1691" w:rsidRDefault="008A2163" w:rsidP="005B1691">
      <w:pPr>
        <w:rPr>
          <w:rFonts w:cs="Times New Roman"/>
          <w:b/>
          <w:color w:val="0D0D0D" w:themeColor="text1" w:themeTint="F2"/>
          <w:sz w:val="28"/>
          <w:szCs w:val="28"/>
        </w:rPr>
      </w:pPr>
      <w:r>
        <w:rPr>
          <w:rFonts w:cs="Latha"/>
          <w:lang w:bidi="ta-IN"/>
        </w:rPr>
        <w:t>B</w:t>
      </w:r>
      <w:r>
        <w:rPr>
          <w:rFonts w:cs="Latha" w:hint="eastAsia"/>
          <w:lang w:bidi="ta-IN"/>
        </w:rPr>
        <w:t>e the C</w:t>
      </w:r>
      <w:r>
        <w:rPr>
          <w:rFonts w:cs="Latha"/>
          <w:lang w:bidi="ta-IN"/>
        </w:rPr>
        <w:t>hange</w:t>
      </w:r>
      <w:r>
        <w:rPr>
          <w:rFonts w:cs="Latha" w:hint="eastAsia"/>
          <w:lang w:bidi="ta-IN"/>
        </w:rPr>
        <w:t xml:space="preserve"> </w:t>
      </w:r>
      <w:r>
        <w:rPr>
          <w:rFonts w:cs="Latha"/>
          <w:lang w:bidi="ta-IN"/>
        </w:rPr>
        <w:t>…</w:t>
      </w:r>
      <w:r>
        <w:rPr>
          <w:rFonts w:cs="Latha" w:hint="eastAsia"/>
          <w:lang w:bidi="ta-IN"/>
        </w:rPr>
        <w:t xml:space="preserve">. </w:t>
      </w:r>
      <w:r>
        <w:rPr>
          <w:rFonts w:cs="Latha"/>
          <w:lang w:bidi="ta-IN"/>
        </w:rPr>
        <w:t>E</w:t>
      </w:r>
      <w:r>
        <w:rPr>
          <w:rFonts w:cs="Latha" w:hint="eastAsia"/>
          <w:lang w:bidi="ta-IN"/>
        </w:rPr>
        <w:t>xperience the C</w:t>
      </w:r>
      <w:r>
        <w:rPr>
          <w:rFonts w:cs="Latha"/>
          <w:lang w:bidi="ta-IN"/>
        </w:rPr>
        <w:t>hange</w:t>
      </w:r>
      <w:r>
        <w:rPr>
          <w:rFonts w:cs="Latha" w:hint="eastAsia"/>
          <w:lang w:bidi="ta-IN"/>
        </w:rPr>
        <w:t xml:space="preserve"> </w:t>
      </w:r>
      <w:r>
        <w:rPr>
          <w:rFonts w:cs="Latha"/>
          <w:lang w:bidi="ta-IN"/>
        </w:rPr>
        <w:t>…</w:t>
      </w:r>
    </w:p>
    <w:sectPr w:rsidR="00F40D44" w:rsidRPr="005B1691" w:rsidSect="00F40D4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73DA" w:rsidRDefault="000473DA" w:rsidP="006A0FE9">
      <w:pPr>
        <w:spacing w:after="0" w:line="240" w:lineRule="auto"/>
      </w:pPr>
      <w:r>
        <w:separator/>
      </w:r>
    </w:p>
  </w:endnote>
  <w:endnote w:type="continuationSeparator" w:id="0">
    <w:p w:rsidR="000473DA" w:rsidRDefault="000473DA" w:rsidP="006A0F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Iskoola Pota">
    <w:panose1 w:val="020B0502040204020203"/>
    <w:charset w:val="00"/>
    <w:family w:val="swiss"/>
    <w:pitch w:val="variable"/>
    <w:sig w:usb0="00000003" w:usb1="00000000" w:usb2="00000200" w:usb3="00000000" w:csb0="00000001"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lgerian">
    <w:altName w:val="Juice ITC"/>
    <w:charset w:val="00"/>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12D6" w:rsidRDefault="00EC12D6">
    <w:pPr>
      <w:pStyle w:val="Footer"/>
    </w:pPr>
    <w:r w:rsidRPr="00EC12D6">
      <w:rPr>
        <w:noProof/>
        <w:lang w:val="en-US" w:eastAsia="en-US"/>
      </w:rPr>
      <w:drawing>
        <wp:anchor distT="0" distB="0" distL="114300" distR="114300" simplePos="0" relativeHeight="251659264" behindDoc="1" locked="0" layoutInCell="1" allowOverlap="1" wp14:anchorId="1300D0E8" wp14:editId="215B1A31">
          <wp:simplePos x="0" y="0"/>
          <wp:positionH relativeFrom="column">
            <wp:posOffset>-48260</wp:posOffset>
          </wp:positionH>
          <wp:positionV relativeFrom="paragraph">
            <wp:posOffset>53340</wp:posOffset>
          </wp:positionV>
          <wp:extent cx="352425" cy="445770"/>
          <wp:effectExtent l="0" t="0" r="9525" b="0"/>
          <wp:wrapThrough wrapText="bothSides">
            <wp:wrapPolygon edited="0">
              <wp:start x="0" y="0"/>
              <wp:lineTo x="0" y="20308"/>
              <wp:lineTo x="21016" y="20308"/>
              <wp:lineTo x="21016" y="0"/>
              <wp:lineTo x="0" y="0"/>
            </wp:wrapPolygon>
          </wp:wrapThrough>
          <wp:docPr id="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52425" cy="44577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EC12D6">
      <w:rPr>
        <w:noProof/>
        <w:lang w:val="en-US" w:eastAsia="en-US"/>
      </w:rPr>
      <w:drawing>
        <wp:anchor distT="0" distB="0" distL="114300" distR="114300" simplePos="0" relativeHeight="251658240" behindDoc="1" locked="0" layoutInCell="1" allowOverlap="1" wp14:anchorId="3F089AD6" wp14:editId="4828DB72">
          <wp:simplePos x="0" y="0"/>
          <wp:positionH relativeFrom="column">
            <wp:posOffset>304165</wp:posOffset>
          </wp:positionH>
          <wp:positionV relativeFrom="paragraph">
            <wp:posOffset>138430</wp:posOffset>
          </wp:positionV>
          <wp:extent cx="1727200" cy="314325"/>
          <wp:effectExtent l="0" t="0" r="6350" b="9525"/>
          <wp:wrapThrough wrapText="bothSides">
            <wp:wrapPolygon edited="0">
              <wp:start x="0" y="0"/>
              <wp:lineTo x="0" y="20945"/>
              <wp:lineTo x="21441" y="20945"/>
              <wp:lineTo x="21441" y="0"/>
              <wp:lineTo x="0" y="0"/>
            </wp:wrapPolygon>
          </wp:wrapThrough>
          <wp:docPr id="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27200" cy="31432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EC12D6">
      <w:rPr>
        <w:noProof/>
        <w:lang w:val="en-US" w:eastAsia="en-US"/>
      </w:rPr>
      <w:drawing>
        <wp:anchor distT="0" distB="0" distL="114300" distR="114300" simplePos="0" relativeHeight="251662336" behindDoc="1" locked="0" layoutInCell="1" allowOverlap="1" wp14:anchorId="62778286" wp14:editId="1DD72DEA">
          <wp:simplePos x="0" y="0"/>
          <wp:positionH relativeFrom="column">
            <wp:posOffset>5895975</wp:posOffset>
          </wp:positionH>
          <wp:positionV relativeFrom="paragraph">
            <wp:posOffset>213995</wp:posOffset>
          </wp:positionV>
          <wp:extent cx="1143000" cy="267335"/>
          <wp:effectExtent l="0" t="0" r="0" b="0"/>
          <wp:wrapThrough wrapText="bothSides">
            <wp:wrapPolygon edited="0">
              <wp:start x="0" y="0"/>
              <wp:lineTo x="0" y="20010"/>
              <wp:lineTo x="21240" y="20010"/>
              <wp:lineTo x="21240" y="0"/>
              <wp:lineTo x="0" y="0"/>
            </wp:wrapPolygon>
          </wp:wrapThrough>
          <wp:docPr id="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43000" cy="26733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EC12D6">
      <w:rPr>
        <w:noProof/>
        <w:lang w:val="en-US" w:eastAsia="en-US"/>
      </w:rPr>
      <w:drawing>
        <wp:anchor distT="0" distB="0" distL="114300" distR="114300" simplePos="0" relativeHeight="251660288" behindDoc="1" locked="0" layoutInCell="1" allowOverlap="1" wp14:anchorId="63093EAD" wp14:editId="74B6566D">
          <wp:simplePos x="0" y="0"/>
          <wp:positionH relativeFrom="column">
            <wp:posOffset>3785235</wp:posOffset>
          </wp:positionH>
          <wp:positionV relativeFrom="paragraph">
            <wp:posOffset>34290</wp:posOffset>
          </wp:positionV>
          <wp:extent cx="1024255" cy="419100"/>
          <wp:effectExtent l="0" t="0" r="0" b="0"/>
          <wp:wrapThrough wrapText="bothSides">
            <wp:wrapPolygon edited="0">
              <wp:start x="10445" y="982"/>
              <wp:lineTo x="402" y="5891"/>
              <wp:lineTo x="0" y="17673"/>
              <wp:lineTo x="1607" y="20618"/>
              <wp:lineTo x="10445" y="20618"/>
              <wp:lineTo x="19283" y="16691"/>
              <wp:lineTo x="20890" y="4909"/>
              <wp:lineTo x="19283" y="982"/>
              <wp:lineTo x="10445" y="982"/>
            </wp:wrapPolygon>
          </wp:wrapThrough>
          <wp:docPr id="44" name="Picture 5" descr="삼성SDS(영문)오른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5" descr="삼성SDS(영문)오른쪽"/>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53838"/>
                  <a:stretch/>
                </pic:blipFill>
                <pic:spPr bwMode="auto">
                  <a:xfrm>
                    <a:off x="0" y="0"/>
                    <a:ext cx="1024255" cy="4191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EC12D6">
      <w:rPr>
        <w:noProof/>
        <w:lang w:val="en-US" w:eastAsia="en-US"/>
      </w:rPr>
      <w:drawing>
        <wp:anchor distT="0" distB="0" distL="114300" distR="114300" simplePos="0" relativeHeight="251661312" behindDoc="1" locked="0" layoutInCell="1" allowOverlap="1" wp14:anchorId="121E7CCD" wp14:editId="36A678D9">
          <wp:simplePos x="0" y="0"/>
          <wp:positionH relativeFrom="column">
            <wp:posOffset>4648200</wp:posOffset>
          </wp:positionH>
          <wp:positionV relativeFrom="paragraph">
            <wp:posOffset>167640</wp:posOffset>
          </wp:positionV>
          <wp:extent cx="1085850" cy="381000"/>
          <wp:effectExtent l="0" t="0" r="0" b="0"/>
          <wp:wrapThrough wrapText="bothSides">
            <wp:wrapPolygon edited="0">
              <wp:start x="379" y="5400"/>
              <wp:lineTo x="0" y="16200"/>
              <wp:lineTo x="20842" y="16200"/>
              <wp:lineTo x="20842" y="5400"/>
              <wp:lineTo x="379" y="5400"/>
            </wp:wrapPolygon>
          </wp:wrapThrough>
          <wp:docPr id="45" name="Picture 3" descr="삼성SDS(영문)오른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3" descr="삼성SDS(영문)오른쪽"/>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r="46162"/>
                  <a:stretch/>
                </pic:blipFill>
                <pic:spPr bwMode="auto">
                  <a:xfrm>
                    <a:off x="0" y="0"/>
                    <a:ext cx="1085850" cy="3810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EC12D6">
      <w:rPr>
        <w:noProof/>
        <w:lang w:eastAsia="en-GB" w:bidi="si-LK"/>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73DA" w:rsidRDefault="000473DA" w:rsidP="006A0FE9">
      <w:pPr>
        <w:spacing w:after="0" w:line="240" w:lineRule="auto"/>
      </w:pPr>
      <w:r>
        <w:separator/>
      </w:r>
    </w:p>
  </w:footnote>
  <w:footnote w:type="continuationSeparator" w:id="0">
    <w:p w:rsidR="000473DA" w:rsidRDefault="000473DA" w:rsidP="006A0F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12D6" w:rsidRDefault="00EC12D6">
    <w:pPr>
      <w:pStyle w:val="Header"/>
    </w:pPr>
    <w:r w:rsidRPr="00EC12D6">
      <w:rPr>
        <w:noProof/>
        <w:lang w:val="en-US" w:eastAsia="en-US"/>
      </w:rPr>
      <w:drawing>
        <wp:anchor distT="0" distB="0" distL="114300" distR="114300" simplePos="0" relativeHeight="251664384" behindDoc="1" locked="0" layoutInCell="1" allowOverlap="1" wp14:anchorId="46493184" wp14:editId="00FD5DB6">
          <wp:simplePos x="0" y="0"/>
          <wp:positionH relativeFrom="column">
            <wp:posOffset>0</wp:posOffset>
          </wp:positionH>
          <wp:positionV relativeFrom="paragraph">
            <wp:posOffset>-87630</wp:posOffset>
          </wp:positionV>
          <wp:extent cx="1647825" cy="657225"/>
          <wp:effectExtent l="0" t="0" r="9525" b="9525"/>
          <wp:wrapThrough wrapText="bothSides">
            <wp:wrapPolygon edited="0">
              <wp:start x="0" y="0"/>
              <wp:lineTo x="0" y="21287"/>
              <wp:lineTo x="21475" y="21287"/>
              <wp:lineTo x="21475" y="0"/>
              <wp:lineTo x="0" y="0"/>
            </wp:wrapPolygon>
          </wp:wrapThrough>
          <wp:docPr id="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19"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65722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651B5"/>
    <w:multiLevelType w:val="hybridMultilevel"/>
    <w:tmpl w:val="8D5CA0DC"/>
    <w:lvl w:ilvl="0" w:tplc="B7689954">
      <w:start w:val="1"/>
      <w:numFmt w:val="bullet"/>
      <w:lvlText w:val=""/>
      <w:lvlJc w:val="left"/>
      <w:pPr>
        <w:tabs>
          <w:tab w:val="num" w:pos="720"/>
        </w:tabs>
        <w:ind w:left="720" w:hanging="360"/>
      </w:pPr>
      <w:rPr>
        <w:rFonts w:ascii="Wingdings" w:hAnsi="Wingdings" w:hint="default"/>
      </w:rPr>
    </w:lvl>
    <w:lvl w:ilvl="1" w:tplc="A9243F7E">
      <w:start w:val="1"/>
      <w:numFmt w:val="bullet"/>
      <w:lvlText w:val=""/>
      <w:lvlJc w:val="left"/>
      <w:pPr>
        <w:tabs>
          <w:tab w:val="num" w:pos="1440"/>
        </w:tabs>
        <w:ind w:left="1440" w:hanging="360"/>
      </w:pPr>
      <w:rPr>
        <w:rFonts w:ascii="Wingdings" w:hAnsi="Wingdings" w:hint="default"/>
      </w:rPr>
    </w:lvl>
    <w:lvl w:ilvl="2" w:tplc="27185232" w:tentative="1">
      <w:start w:val="1"/>
      <w:numFmt w:val="bullet"/>
      <w:lvlText w:val=""/>
      <w:lvlJc w:val="left"/>
      <w:pPr>
        <w:tabs>
          <w:tab w:val="num" w:pos="2160"/>
        </w:tabs>
        <w:ind w:left="2160" w:hanging="360"/>
      </w:pPr>
      <w:rPr>
        <w:rFonts w:ascii="Wingdings" w:hAnsi="Wingdings" w:hint="default"/>
      </w:rPr>
    </w:lvl>
    <w:lvl w:ilvl="3" w:tplc="D3E69FA4" w:tentative="1">
      <w:start w:val="1"/>
      <w:numFmt w:val="bullet"/>
      <w:lvlText w:val=""/>
      <w:lvlJc w:val="left"/>
      <w:pPr>
        <w:tabs>
          <w:tab w:val="num" w:pos="2880"/>
        </w:tabs>
        <w:ind w:left="2880" w:hanging="360"/>
      </w:pPr>
      <w:rPr>
        <w:rFonts w:ascii="Wingdings" w:hAnsi="Wingdings" w:hint="default"/>
      </w:rPr>
    </w:lvl>
    <w:lvl w:ilvl="4" w:tplc="BFCC6D2C" w:tentative="1">
      <w:start w:val="1"/>
      <w:numFmt w:val="bullet"/>
      <w:lvlText w:val=""/>
      <w:lvlJc w:val="left"/>
      <w:pPr>
        <w:tabs>
          <w:tab w:val="num" w:pos="3600"/>
        </w:tabs>
        <w:ind w:left="3600" w:hanging="360"/>
      </w:pPr>
      <w:rPr>
        <w:rFonts w:ascii="Wingdings" w:hAnsi="Wingdings" w:hint="default"/>
      </w:rPr>
    </w:lvl>
    <w:lvl w:ilvl="5" w:tplc="B8E84124" w:tentative="1">
      <w:start w:val="1"/>
      <w:numFmt w:val="bullet"/>
      <w:lvlText w:val=""/>
      <w:lvlJc w:val="left"/>
      <w:pPr>
        <w:tabs>
          <w:tab w:val="num" w:pos="4320"/>
        </w:tabs>
        <w:ind w:left="4320" w:hanging="360"/>
      </w:pPr>
      <w:rPr>
        <w:rFonts w:ascii="Wingdings" w:hAnsi="Wingdings" w:hint="default"/>
      </w:rPr>
    </w:lvl>
    <w:lvl w:ilvl="6" w:tplc="69D6BE2C" w:tentative="1">
      <w:start w:val="1"/>
      <w:numFmt w:val="bullet"/>
      <w:lvlText w:val=""/>
      <w:lvlJc w:val="left"/>
      <w:pPr>
        <w:tabs>
          <w:tab w:val="num" w:pos="5040"/>
        </w:tabs>
        <w:ind w:left="5040" w:hanging="360"/>
      </w:pPr>
      <w:rPr>
        <w:rFonts w:ascii="Wingdings" w:hAnsi="Wingdings" w:hint="default"/>
      </w:rPr>
    </w:lvl>
    <w:lvl w:ilvl="7" w:tplc="1F6CF968" w:tentative="1">
      <w:start w:val="1"/>
      <w:numFmt w:val="bullet"/>
      <w:lvlText w:val=""/>
      <w:lvlJc w:val="left"/>
      <w:pPr>
        <w:tabs>
          <w:tab w:val="num" w:pos="5760"/>
        </w:tabs>
        <w:ind w:left="5760" w:hanging="360"/>
      </w:pPr>
      <w:rPr>
        <w:rFonts w:ascii="Wingdings" w:hAnsi="Wingdings" w:hint="default"/>
      </w:rPr>
    </w:lvl>
    <w:lvl w:ilvl="8" w:tplc="AB9C06F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1C6C4D"/>
    <w:multiLevelType w:val="hybridMultilevel"/>
    <w:tmpl w:val="1504B4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AE043F"/>
    <w:multiLevelType w:val="hybridMultilevel"/>
    <w:tmpl w:val="344A8C8E"/>
    <w:lvl w:ilvl="0" w:tplc="A48281D2">
      <w:start w:val="1"/>
      <w:numFmt w:val="bullet"/>
      <w:lvlText w:val=""/>
      <w:lvlJc w:val="left"/>
      <w:pPr>
        <w:tabs>
          <w:tab w:val="num" w:pos="720"/>
        </w:tabs>
        <w:ind w:left="720" w:hanging="360"/>
      </w:pPr>
      <w:rPr>
        <w:rFonts w:ascii="Wingdings" w:hAnsi="Wingdings" w:hint="default"/>
      </w:rPr>
    </w:lvl>
    <w:lvl w:ilvl="1" w:tplc="ECCE20B2">
      <w:start w:val="1"/>
      <w:numFmt w:val="bullet"/>
      <w:lvlText w:val=""/>
      <w:lvlJc w:val="left"/>
      <w:pPr>
        <w:tabs>
          <w:tab w:val="num" w:pos="1440"/>
        </w:tabs>
        <w:ind w:left="1440" w:hanging="360"/>
      </w:pPr>
      <w:rPr>
        <w:rFonts w:ascii="Wingdings" w:hAnsi="Wingdings" w:hint="default"/>
      </w:rPr>
    </w:lvl>
    <w:lvl w:ilvl="2" w:tplc="D018A6BA" w:tentative="1">
      <w:start w:val="1"/>
      <w:numFmt w:val="bullet"/>
      <w:lvlText w:val=""/>
      <w:lvlJc w:val="left"/>
      <w:pPr>
        <w:tabs>
          <w:tab w:val="num" w:pos="2160"/>
        </w:tabs>
        <w:ind w:left="2160" w:hanging="360"/>
      </w:pPr>
      <w:rPr>
        <w:rFonts w:ascii="Wingdings" w:hAnsi="Wingdings" w:hint="default"/>
      </w:rPr>
    </w:lvl>
    <w:lvl w:ilvl="3" w:tplc="CABE6626" w:tentative="1">
      <w:start w:val="1"/>
      <w:numFmt w:val="bullet"/>
      <w:lvlText w:val=""/>
      <w:lvlJc w:val="left"/>
      <w:pPr>
        <w:tabs>
          <w:tab w:val="num" w:pos="2880"/>
        </w:tabs>
        <w:ind w:left="2880" w:hanging="360"/>
      </w:pPr>
      <w:rPr>
        <w:rFonts w:ascii="Wingdings" w:hAnsi="Wingdings" w:hint="default"/>
      </w:rPr>
    </w:lvl>
    <w:lvl w:ilvl="4" w:tplc="274E6752" w:tentative="1">
      <w:start w:val="1"/>
      <w:numFmt w:val="bullet"/>
      <w:lvlText w:val=""/>
      <w:lvlJc w:val="left"/>
      <w:pPr>
        <w:tabs>
          <w:tab w:val="num" w:pos="3600"/>
        </w:tabs>
        <w:ind w:left="3600" w:hanging="360"/>
      </w:pPr>
      <w:rPr>
        <w:rFonts w:ascii="Wingdings" w:hAnsi="Wingdings" w:hint="default"/>
      </w:rPr>
    </w:lvl>
    <w:lvl w:ilvl="5" w:tplc="34BA1CFC" w:tentative="1">
      <w:start w:val="1"/>
      <w:numFmt w:val="bullet"/>
      <w:lvlText w:val=""/>
      <w:lvlJc w:val="left"/>
      <w:pPr>
        <w:tabs>
          <w:tab w:val="num" w:pos="4320"/>
        </w:tabs>
        <w:ind w:left="4320" w:hanging="360"/>
      </w:pPr>
      <w:rPr>
        <w:rFonts w:ascii="Wingdings" w:hAnsi="Wingdings" w:hint="default"/>
      </w:rPr>
    </w:lvl>
    <w:lvl w:ilvl="6" w:tplc="6D827A14" w:tentative="1">
      <w:start w:val="1"/>
      <w:numFmt w:val="bullet"/>
      <w:lvlText w:val=""/>
      <w:lvlJc w:val="left"/>
      <w:pPr>
        <w:tabs>
          <w:tab w:val="num" w:pos="5040"/>
        </w:tabs>
        <w:ind w:left="5040" w:hanging="360"/>
      </w:pPr>
      <w:rPr>
        <w:rFonts w:ascii="Wingdings" w:hAnsi="Wingdings" w:hint="default"/>
      </w:rPr>
    </w:lvl>
    <w:lvl w:ilvl="7" w:tplc="DA80FCF6" w:tentative="1">
      <w:start w:val="1"/>
      <w:numFmt w:val="bullet"/>
      <w:lvlText w:val=""/>
      <w:lvlJc w:val="left"/>
      <w:pPr>
        <w:tabs>
          <w:tab w:val="num" w:pos="5760"/>
        </w:tabs>
        <w:ind w:left="5760" w:hanging="360"/>
      </w:pPr>
      <w:rPr>
        <w:rFonts w:ascii="Wingdings" w:hAnsi="Wingdings" w:hint="default"/>
      </w:rPr>
    </w:lvl>
    <w:lvl w:ilvl="8" w:tplc="EBB89D8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AC46A8C"/>
    <w:multiLevelType w:val="hybridMultilevel"/>
    <w:tmpl w:val="9412E8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8E6C87"/>
    <w:multiLevelType w:val="hybridMultilevel"/>
    <w:tmpl w:val="4AD43E48"/>
    <w:lvl w:ilvl="0" w:tplc="CD34006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77441D"/>
    <w:multiLevelType w:val="hybridMultilevel"/>
    <w:tmpl w:val="BBBA404E"/>
    <w:lvl w:ilvl="0" w:tplc="B9CC5EE6">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4B9141E9"/>
    <w:multiLevelType w:val="hybridMultilevel"/>
    <w:tmpl w:val="9BF0F558"/>
    <w:lvl w:ilvl="0" w:tplc="D56C196A">
      <w:start w:val="1"/>
      <w:numFmt w:val="bullet"/>
      <w:lvlText w:val=""/>
      <w:lvlJc w:val="left"/>
      <w:pPr>
        <w:tabs>
          <w:tab w:val="num" w:pos="720"/>
        </w:tabs>
        <w:ind w:left="720" w:hanging="360"/>
      </w:pPr>
      <w:rPr>
        <w:rFonts w:ascii="Wingdings" w:hAnsi="Wingdings" w:hint="default"/>
      </w:rPr>
    </w:lvl>
    <w:lvl w:ilvl="1" w:tplc="755821C0">
      <w:start w:val="1"/>
      <w:numFmt w:val="bullet"/>
      <w:lvlText w:val=""/>
      <w:lvlJc w:val="left"/>
      <w:pPr>
        <w:tabs>
          <w:tab w:val="num" w:pos="1440"/>
        </w:tabs>
        <w:ind w:left="1440" w:hanging="360"/>
      </w:pPr>
      <w:rPr>
        <w:rFonts w:ascii="Wingdings" w:hAnsi="Wingdings" w:hint="default"/>
      </w:rPr>
    </w:lvl>
    <w:lvl w:ilvl="2" w:tplc="386E5560" w:tentative="1">
      <w:start w:val="1"/>
      <w:numFmt w:val="bullet"/>
      <w:lvlText w:val=""/>
      <w:lvlJc w:val="left"/>
      <w:pPr>
        <w:tabs>
          <w:tab w:val="num" w:pos="2160"/>
        </w:tabs>
        <w:ind w:left="2160" w:hanging="360"/>
      </w:pPr>
      <w:rPr>
        <w:rFonts w:ascii="Wingdings" w:hAnsi="Wingdings" w:hint="default"/>
      </w:rPr>
    </w:lvl>
    <w:lvl w:ilvl="3" w:tplc="D1B6DFB0" w:tentative="1">
      <w:start w:val="1"/>
      <w:numFmt w:val="bullet"/>
      <w:lvlText w:val=""/>
      <w:lvlJc w:val="left"/>
      <w:pPr>
        <w:tabs>
          <w:tab w:val="num" w:pos="2880"/>
        </w:tabs>
        <w:ind w:left="2880" w:hanging="360"/>
      </w:pPr>
      <w:rPr>
        <w:rFonts w:ascii="Wingdings" w:hAnsi="Wingdings" w:hint="default"/>
      </w:rPr>
    </w:lvl>
    <w:lvl w:ilvl="4" w:tplc="F0E66EE8" w:tentative="1">
      <w:start w:val="1"/>
      <w:numFmt w:val="bullet"/>
      <w:lvlText w:val=""/>
      <w:lvlJc w:val="left"/>
      <w:pPr>
        <w:tabs>
          <w:tab w:val="num" w:pos="3600"/>
        </w:tabs>
        <w:ind w:left="3600" w:hanging="360"/>
      </w:pPr>
      <w:rPr>
        <w:rFonts w:ascii="Wingdings" w:hAnsi="Wingdings" w:hint="default"/>
      </w:rPr>
    </w:lvl>
    <w:lvl w:ilvl="5" w:tplc="2452CCA4" w:tentative="1">
      <w:start w:val="1"/>
      <w:numFmt w:val="bullet"/>
      <w:lvlText w:val=""/>
      <w:lvlJc w:val="left"/>
      <w:pPr>
        <w:tabs>
          <w:tab w:val="num" w:pos="4320"/>
        </w:tabs>
        <w:ind w:left="4320" w:hanging="360"/>
      </w:pPr>
      <w:rPr>
        <w:rFonts w:ascii="Wingdings" w:hAnsi="Wingdings" w:hint="default"/>
      </w:rPr>
    </w:lvl>
    <w:lvl w:ilvl="6" w:tplc="5290C6EC" w:tentative="1">
      <w:start w:val="1"/>
      <w:numFmt w:val="bullet"/>
      <w:lvlText w:val=""/>
      <w:lvlJc w:val="left"/>
      <w:pPr>
        <w:tabs>
          <w:tab w:val="num" w:pos="5040"/>
        </w:tabs>
        <w:ind w:left="5040" w:hanging="360"/>
      </w:pPr>
      <w:rPr>
        <w:rFonts w:ascii="Wingdings" w:hAnsi="Wingdings" w:hint="default"/>
      </w:rPr>
    </w:lvl>
    <w:lvl w:ilvl="7" w:tplc="F732D212" w:tentative="1">
      <w:start w:val="1"/>
      <w:numFmt w:val="bullet"/>
      <w:lvlText w:val=""/>
      <w:lvlJc w:val="left"/>
      <w:pPr>
        <w:tabs>
          <w:tab w:val="num" w:pos="5760"/>
        </w:tabs>
        <w:ind w:left="5760" w:hanging="360"/>
      </w:pPr>
      <w:rPr>
        <w:rFonts w:ascii="Wingdings" w:hAnsi="Wingdings" w:hint="default"/>
      </w:rPr>
    </w:lvl>
    <w:lvl w:ilvl="8" w:tplc="A4D4DC5C"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AF2BA5"/>
    <w:multiLevelType w:val="hybridMultilevel"/>
    <w:tmpl w:val="04C08522"/>
    <w:lvl w:ilvl="0" w:tplc="B9CC5EE6">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57B923A9"/>
    <w:multiLevelType w:val="hybridMultilevel"/>
    <w:tmpl w:val="940062E4"/>
    <w:lvl w:ilvl="0" w:tplc="527CF480">
      <w:start w:val="1"/>
      <w:numFmt w:val="bullet"/>
      <w:lvlText w:val=""/>
      <w:lvlJc w:val="left"/>
      <w:pPr>
        <w:tabs>
          <w:tab w:val="num" w:pos="720"/>
        </w:tabs>
        <w:ind w:left="720" w:hanging="360"/>
      </w:pPr>
      <w:rPr>
        <w:rFonts w:ascii="Wingdings" w:hAnsi="Wingdings" w:hint="default"/>
      </w:rPr>
    </w:lvl>
    <w:lvl w:ilvl="1" w:tplc="8DF449C8">
      <w:start w:val="1"/>
      <w:numFmt w:val="bullet"/>
      <w:lvlText w:val=""/>
      <w:lvlJc w:val="left"/>
      <w:pPr>
        <w:tabs>
          <w:tab w:val="num" w:pos="1440"/>
        </w:tabs>
        <w:ind w:left="1440" w:hanging="360"/>
      </w:pPr>
      <w:rPr>
        <w:rFonts w:ascii="Wingdings" w:hAnsi="Wingdings" w:hint="default"/>
      </w:rPr>
    </w:lvl>
    <w:lvl w:ilvl="2" w:tplc="0E8E987E">
      <w:numFmt w:val="bullet"/>
      <w:lvlText w:val="‒"/>
      <w:lvlJc w:val="left"/>
      <w:pPr>
        <w:tabs>
          <w:tab w:val="num" w:pos="2160"/>
        </w:tabs>
        <w:ind w:left="2160" w:hanging="360"/>
      </w:pPr>
      <w:rPr>
        <w:rFonts w:ascii="Calibri" w:hAnsi="Calibri" w:hint="default"/>
      </w:rPr>
    </w:lvl>
    <w:lvl w:ilvl="3" w:tplc="B85E8610" w:tentative="1">
      <w:start w:val="1"/>
      <w:numFmt w:val="bullet"/>
      <w:lvlText w:val=""/>
      <w:lvlJc w:val="left"/>
      <w:pPr>
        <w:tabs>
          <w:tab w:val="num" w:pos="2880"/>
        </w:tabs>
        <w:ind w:left="2880" w:hanging="360"/>
      </w:pPr>
      <w:rPr>
        <w:rFonts w:ascii="Wingdings" w:hAnsi="Wingdings" w:hint="default"/>
      </w:rPr>
    </w:lvl>
    <w:lvl w:ilvl="4" w:tplc="B17C6A5A" w:tentative="1">
      <w:start w:val="1"/>
      <w:numFmt w:val="bullet"/>
      <w:lvlText w:val=""/>
      <w:lvlJc w:val="left"/>
      <w:pPr>
        <w:tabs>
          <w:tab w:val="num" w:pos="3600"/>
        </w:tabs>
        <w:ind w:left="3600" w:hanging="360"/>
      </w:pPr>
      <w:rPr>
        <w:rFonts w:ascii="Wingdings" w:hAnsi="Wingdings" w:hint="default"/>
      </w:rPr>
    </w:lvl>
    <w:lvl w:ilvl="5" w:tplc="8A9E3FC4" w:tentative="1">
      <w:start w:val="1"/>
      <w:numFmt w:val="bullet"/>
      <w:lvlText w:val=""/>
      <w:lvlJc w:val="left"/>
      <w:pPr>
        <w:tabs>
          <w:tab w:val="num" w:pos="4320"/>
        </w:tabs>
        <w:ind w:left="4320" w:hanging="360"/>
      </w:pPr>
      <w:rPr>
        <w:rFonts w:ascii="Wingdings" w:hAnsi="Wingdings" w:hint="default"/>
      </w:rPr>
    </w:lvl>
    <w:lvl w:ilvl="6" w:tplc="BAEEDD44" w:tentative="1">
      <w:start w:val="1"/>
      <w:numFmt w:val="bullet"/>
      <w:lvlText w:val=""/>
      <w:lvlJc w:val="left"/>
      <w:pPr>
        <w:tabs>
          <w:tab w:val="num" w:pos="5040"/>
        </w:tabs>
        <w:ind w:left="5040" w:hanging="360"/>
      </w:pPr>
      <w:rPr>
        <w:rFonts w:ascii="Wingdings" w:hAnsi="Wingdings" w:hint="default"/>
      </w:rPr>
    </w:lvl>
    <w:lvl w:ilvl="7" w:tplc="137E103C" w:tentative="1">
      <w:start w:val="1"/>
      <w:numFmt w:val="bullet"/>
      <w:lvlText w:val=""/>
      <w:lvlJc w:val="left"/>
      <w:pPr>
        <w:tabs>
          <w:tab w:val="num" w:pos="5760"/>
        </w:tabs>
        <w:ind w:left="5760" w:hanging="360"/>
      </w:pPr>
      <w:rPr>
        <w:rFonts w:ascii="Wingdings" w:hAnsi="Wingdings" w:hint="default"/>
      </w:rPr>
    </w:lvl>
    <w:lvl w:ilvl="8" w:tplc="35960B2E"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D3D074C"/>
    <w:multiLevelType w:val="hybridMultilevel"/>
    <w:tmpl w:val="233E497A"/>
    <w:lvl w:ilvl="0" w:tplc="33F8FA18">
      <w:start w:val="1"/>
      <w:numFmt w:val="bullet"/>
      <w:lvlText w:val=""/>
      <w:lvlJc w:val="left"/>
      <w:pPr>
        <w:tabs>
          <w:tab w:val="num" w:pos="720"/>
        </w:tabs>
        <w:ind w:left="720" w:hanging="360"/>
      </w:pPr>
      <w:rPr>
        <w:rFonts w:ascii="Wingdings" w:hAnsi="Wingdings" w:hint="default"/>
      </w:rPr>
    </w:lvl>
    <w:lvl w:ilvl="1" w:tplc="1BC600C2" w:tentative="1">
      <w:start w:val="1"/>
      <w:numFmt w:val="bullet"/>
      <w:lvlText w:val=""/>
      <w:lvlJc w:val="left"/>
      <w:pPr>
        <w:tabs>
          <w:tab w:val="num" w:pos="1440"/>
        </w:tabs>
        <w:ind w:left="1440" w:hanging="360"/>
      </w:pPr>
      <w:rPr>
        <w:rFonts w:ascii="Wingdings" w:hAnsi="Wingdings" w:hint="default"/>
      </w:rPr>
    </w:lvl>
    <w:lvl w:ilvl="2" w:tplc="770446DA">
      <w:start w:val="1"/>
      <w:numFmt w:val="bullet"/>
      <w:lvlText w:val=""/>
      <w:lvlJc w:val="left"/>
      <w:pPr>
        <w:tabs>
          <w:tab w:val="num" w:pos="2160"/>
        </w:tabs>
        <w:ind w:left="2160" w:hanging="360"/>
      </w:pPr>
      <w:rPr>
        <w:rFonts w:ascii="Wingdings" w:hAnsi="Wingdings" w:hint="default"/>
      </w:rPr>
    </w:lvl>
    <w:lvl w:ilvl="3" w:tplc="7AA81218" w:tentative="1">
      <w:start w:val="1"/>
      <w:numFmt w:val="bullet"/>
      <w:lvlText w:val=""/>
      <w:lvlJc w:val="left"/>
      <w:pPr>
        <w:tabs>
          <w:tab w:val="num" w:pos="2880"/>
        </w:tabs>
        <w:ind w:left="2880" w:hanging="360"/>
      </w:pPr>
      <w:rPr>
        <w:rFonts w:ascii="Wingdings" w:hAnsi="Wingdings" w:hint="default"/>
      </w:rPr>
    </w:lvl>
    <w:lvl w:ilvl="4" w:tplc="889438D2" w:tentative="1">
      <w:start w:val="1"/>
      <w:numFmt w:val="bullet"/>
      <w:lvlText w:val=""/>
      <w:lvlJc w:val="left"/>
      <w:pPr>
        <w:tabs>
          <w:tab w:val="num" w:pos="3600"/>
        </w:tabs>
        <w:ind w:left="3600" w:hanging="360"/>
      </w:pPr>
      <w:rPr>
        <w:rFonts w:ascii="Wingdings" w:hAnsi="Wingdings" w:hint="default"/>
      </w:rPr>
    </w:lvl>
    <w:lvl w:ilvl="5" w:tplc="1BAE4A6C" w:tentative="1">
      <w:start w:val="1"/>
      <w:numFmt w:val="bullet"/>
      <w:lvlText w:val=""/>
      <w:lvlJc w:val="left"/>
      <w:pPr>
        <w:tabs>
          <w:tab w:val="num" w:pos="4320"/>
        </w:tabs>
        <w:ind w:left="4320" w:hanging="360"/>
      </w:pPr>
      <w:rPr>
        <w:rFonts w:ascii="Wingdings" w:hAnsi="Wingdings" w:hint="default"/>
      </w:rPr>
    </w:lvl>
    <w:lvl w:ilvl="6" w:tplc="95D6CD90" w:tentative="1">
      <w:start w:val="1"/>
      <w:numFmt w:val="bullet"/>
      <w:lvlText w:val=""/>
      <w:lvlJc w:val="left"/>
      <w:pPr>
        <w:tabs>
          <w:tab w:val="num" w:pos="5040"/>
        </w:tabs>
        <w:ind w:left="5040" w:hanging="360"/>
      </w:pPr>
      <w:rPr>
        <w:rFonts w:ascii="Wingdings" w:hAnsi="Wingdings" w:hint="default"/>
      </w:rPr>
    </w:lvl>
    <w:lvl w:ilvl="7" w:tplc="9D42613A" w:tentative="1">
      <w:start w:val="1"/>
      <w:numFmt w:val="bullet"/>
      <w:lvlText w:val=""/>
      <w:lvlJc w:val="left"/>
      <w:pPr>
        <w:tabs>
          <w:tab w:val="num" w:pos="5760"/>
        </w:tabs>
        <w:ind w:left="5760" w:hanging="360"/>
      </w:pPr>
      <w:rPr>
        <w:rFonts w:ascii="Wingdings" w:hAnsi="Wingdings" w:hint="default"/>
      </w:rPr>
    </w:lvl>
    <w:lvl w:ilvl="8" w:tplc="558C4860"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0A36EB4"/>
    <w:multiLevelType w:val="hybridMultilevel"/>
    <w:tmpl w:val="7C68297A"/>
    <w:lvl w:ilvl="0" w:tplc="7F52EB02">
      <w:start w:val="1"/>
      <w:numFmt w:val="bullet"/>
      <w:lvlText w:val=""/>
      <w:lvlJc w:val="left"/>
      <w:pPr>
        <w:tabs>
          <w:tab w:val="num" w:pos="720"/>
        </w:tabs>
        <w:ind w:left="720" w:hanging="360"/>
      </w:pPr>
      <w:rPr>
        <w:rFonts w:ascii="Wingdings" w:hAnsi="Wingdings" w:hint="default"/>
      </w:rPr>
    </w:lvl>
    <w:lvl w:ilvl="1" w:tplc="485672C0">
      <w:start w:val="1"/>
      <w:numFmt w:val="bullet"/>
      <w:lvlText w:val=""/>
      <w:lvlJc w:val="left"/>
      <w:pPr>
        <w:tabs>
          <w:tab w:val="num" w:pos="1440"/>
        </w:tabs>
        <w:ind w:left="1440" w:hanging="360"/>
      </w:pPr>
      <w:rPr>
        <w:rFonts w:ascii="Wingdings" w:hAnsi="Wingdings" w:hint="default"/>
      </w:rPr>
    </w:lvl>
    <w:lvl w:ilvl="2" w:tplc="CCD49202" w:tentative="1">
      <w:start w:val="1"/>
      <w:numFmt w:val="bullet"/>
      <w:lvlText w:val=""/>
      <w:lvlJc w:val="left"/>
      <w:pPr>
        <w:tabs>
          <w:tab w:val="num" w:pos="2160"/>
        </w:tabs>
        <w:ind w:left="2160" w:hanging="360"/>
      </w:pPr>
      <w:rPr>
        <w:rFonts w:ascii="Wingdings" w:hAnsi="Wingdings" w:hint="default"/>
      </w:rPr>
    </w:lvl>
    <w:lvl w:ilvl="3" w:tplc="BD166DE8" w:tentative="1">
      <w:start w:val="1"/>
      <w:numFmt w:val="bullet"/>
      <w:lvlText w:val=""/>
      <w:lvlJc w:val="left"/>
      <w:pPr>
        <w:tabs>
          <w:tab w:val="num" w:pos="2880"/>
        </w:tabs>
        <w:ind w:left="2880" w:hanging="360"/>
      </w:pPr>
      <w:rPr>
        <w:rFonts w:ascii="Wingdings" w:hAnsi="Wingdings" w:hint="default"/>
      </w:rPr>
    </w:lvl>
    <w:lvl w:ilvl="4" w:tplc="BAA4A9C0" w:tentative="1">
      <w:start w:val="1"/>
      <w:numFmt w:val="bullet"/>
      <w:lvlText w:val=""/>
      <w:lvlJc w:val="left"/>
      <w:pPr>
        <w:tabs>
          <w:tab w:val="num" w:pos="3600"/>
        </w:tabs>
        <w:ind w:left="3600" w:hanging="360"/>
      </w:pPr>
      <w:rPr>
        <w:rFonts w:ascii="Wingdings" w:hAnsi="Wingdings" w:hint="default"/>
      </w:rPr>
    </w:lvl>
    <w:lvl w:ilvl="5" w:tplc="C8CE1566" w:tentative="1">
      <w:start w:val="1"/>
      <w:numFmt w:val="bullet"/>
      <w:lvlText w:val=""/>
      <w:lvlJc w:val="left"/>
      <w:pPr>
        <w:tabs>
          <w:tab w:val="num" w:pos="4320"/>
        </w:tabs>
        <w:ind w:left="4320" w:hanging="360"/>
      </w:pPr>
      <w:rPr>
        <w:rFonts w:ascii="Wingdings" w:hAnsi="Wingdings" w:hint="default"/>
      </w:rPr>
    </w:lvl>
    <w:lvl w:ilvl="6" w:tplc="65840406" w:tentative="1">
      <w:start w:val="1"/>
      <w:numFmt w:val="bullet"/>
      <w:lvlText w:val=""/>
      <w:lvlJc w:val="left"/>
      <w:pPr>
        <w:tabs>
          <w:tab w:val="num" w:pos="5040"/>
        </w:tabs>
        <w:ind w:left="5040" w:hanging="360"/>
      </w:pPr>
      <w:rPr>
        <w:rFonts w:ascii="Wingdings" w:hAnsi="Wingdings" w:hint="default"/>
      </w:rPr>
    </w:lvl>
    <w:lvl w:ilvl="7" w:tplc="B2086D6A" w:tentative="1">
      <w:start w:val="1"/>
      <w:numFmt w:val="bullet"/>
      <w:lvlText w:val=""/>
      <w:lvlJc w:val="left"/>
      <w:pPr>
        <w:tabs>
          <w:tab w:val="num" w:pos="5760"/>
        </w:tabs>
        <w:ind w:left="5760" w:hanging="360"/>
      </w:pPr>
      <w:rPr>
        <w:rFonts w:ascii="Wingdings" w:hAnsi="Wingdings" w:hint="default"/>
      </w:rPr>
    </w:lvl>
    <w:lvl w:ilvl="8" w:tplc="0A2A492A"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7DD251D"/>
    <w:multiLevelType w:val="hybridMultilevel"/>
    <w:tmpl w:val="E3E4254C"/>
    <w:lvl w:ilvl="0" w:tplc="5500668C">
      <w:start w:val="1"/>
      <w:numFmt w:val="bullet"/>
      <w:lvlText w:val=""/>
      <w:lvlJc w:val="left"/>
      <w:pPr>
        <w:tabs>
          <w:tab w:val="num" w:pos="720"/>
        </w:tabs>
        <w:ind w:left="720" w:hanging="360"/>
      </w:pPr>
      <w:rPr>
        <w:rFonts w:ascii="Wingdings" w:hAnsi="Wingdings" w:hint="default"/>
      </w:rPr>
    </w:lvl>
    <w:lvl w:ilvl="1" w:tplc="7F1CBD02">
      <w:start w:val="1"/>
      <w:numFmt w:val="bullet"/>
      <w:lvlText w:val=""/>
      <w:lvlJc w:val="left"/>
      <w:pPr>
        <w:tabs>
          <w:tab w:val="num" w:pos="1440"/>
        </w:tabs>
        <w:ind w:left="1440" w:hanging="360"/>
      </w:pPr>
      <w:rPr>
        <w:rFonts w:ascii="Wingdings" w:hAnsi="Wingdings" w:hint="default"/>
      </w:rPr>
    </w:lvl>
    <w:lvl w:ilvl="2" w:tplc="A64C3800">
      <w:numFmt w:val="bullet"/>
      <w:lvlText w:val="‒"/>
      <w:lvlJc w:val="left"/>
      <w:pPr>
        <w:tabs>
          <w:tab w:val="num" w:pos="2160"/>
        </w:tabs>
        <w:ind w:left="2160" w:hanging="360"/>
      </w:pPr>
      <w:rPr>
        <w:rFonts w:ascii="Calibri" w:hAnsi="Calibri" w:hint="default"/>
      </w:rPr>
    </w:lvl>
    <w:lvl w:ilvl="3" w:tplc="E2CC444E" w:tentative="1">
      <w:start w:val="1"/>
      <w:numFmt w:val="bullet"/>
      <w:lvlText w:val=""/>
      <w:lvlJc w:val="left"/>
      <w:pPr>
        <w:tabs>
          <w:tab w:val="num" w:pos="2880"/>
        </w:tabs>
        <w:ind w:left="2880" w:hanging="360"/>
      </w:pPr>
      <w:rPr>
        <w:rFonts w:ascii="Wingdings" w:hAnsi="Wingdings" w:hint="default"/>
      </w:rPr>
    </w:lvl>
    <w:lvl w:ilvl="4" w:tplc="CB9A6B98" w:tentative="1">
      <w:start w:val="1"/>
      <w:numFmt w:val="bullet"/>
      <w:lvlText w:val=""/>
      <w:lvlJc w:val="left"/>
      <w:pPr>
        <w:tabs>
          <w:tab w:val="num" w:pos="3600"/>
        </w:tabs>
        <w:ind w:left="3600" w:hanging="360"/>
      </w:pPr>
      <w:rPr>
        <w:rFonts w:ascii="Wingdings" w:hAnsi="Wingdings" w:hint="default"/>
      </w:rPr>
    </w:lvl>
    <w:lvl w:ilvl="5" w:tplc="38F21AD6" w:tentative="1">
      <w:start w:val="1"/>
      <w:numFmt w:val="bullet"/>
      <w:lvlText w:val=""/>
      <w:lvlJc w:val="left"/>
      <w:pPr>
        <w:tabs>
          <w:tab w:val="num" w:pos="4320"/>
        </w:tabs>
        <w:ind w:left="4320" w:hanging="360"/>
      </w:pPr>
      <w:rPr>
        <w:rFonts w:ascii="Wingdings" w:hAnsi="Wingdings" w:hint="default"/>
      </w:rPr>
    </w:lvl>
    <w:lvl w:ilvl="6" w:tplc="F912AF32" w:tentative="1">
      <w:start w:val="1"/>
      <w:numFmt w:val="bullet"/>
      <w:lvlText w:val=""/>
      <w:lvlJc w:val="left"/>
      <w:pPr>
        <w:tabs>
          <w:tab w:val="num" w:pos="5040"/>
        </w:tabs>
        <w:ind w:left="5040" w:hanging="360"/>
      </w:pPr>
      <w:rPr>
        <w:rFonts w:ascii="Wingdings" w:hAnsi="Wingdings" w:hint="default"/>
      </w:rPr>
    </w:lvl>
    <w:lvl w:ilvl="7" w:tplc="AAD8BCD8" w:tentative="1">
      <w:start w:val="1"/>
      <w:numFmt w:val="bullet"/>
      <w:lvlText w:val=""/>
      <w:lvlJc w:val="left"/>
      <w:pPr>
        <w:tabs>
          <w:tab w:val="num" w:pos="5760"/>
        </w:tabs>
        <w:ind w:left="5760" w:hanging="360"/>
      </w:pPr>
      <w:rPr>
        <w:rFonts w:ascii="Wingdings" w:hAnsi="Wingdings" w:hint="default"/>
      </w:rPr>
    </w:lvl>
    <w:lvl w:ilvl="8" w:tplc="42726E48"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5"/>
  </w:num>
  <w:num w:numId="3">
    <w:abstractNumId w:val="9"/>
  </w:num>
  <w:num w:numId="4">
    <w:abstractNumId w:val="0"/>
  </w:num>
  <w:num w:numId="5">
    <w:abstractNumId w:val="8"/>
  </w:num>
  <w:num w:numId="6">
    <w:abstractNumId w:val="11"/>
  </w:num>
  <w:num w:numId="7">
    <w:abstractNumId w:val="6"/>
  </w:num>
  <w:num w:numId="8">
    <w:abstractNumId w:val="10"/>
  </w:num>
  <w:num w:numId="9">
    <w:abstractNumId w:val="2"/>
  </w:num>
  <w:num w:numId="10">
    <w:abstractNumId w:val="4"/>
  </w:num>
  <w:num w:numId="11">
    <w:abstractNumId w:val="3"/>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F82"/>
    <w:rsid w:val="000473DA"/>
    <w:rsid w:val="0013082B"/>
    <w:rsid w:val="00172F3D"/>
    <w:rsid w:val="001B2F82"/>
    <w:rsid w:val="0029548F"/>
    <w:rsid w:val="002A40F2"/>
    <w:rsid w:val="002E5EEA"/>
    <w:rsid w:val="00365005"/>
    <w:rsid w:val="00412D60"/>
    <w:rsid w:val="00460F56"/>
    <w:rsid w:val="004A0F2B"/>
    <w:rsid w:val="00552522"/>
    <w:rsid w:val="00592EFA"/>
    <w:rsid w:val="005B1691"/>
    <w:rsid w:val="006132CF"/>
    <w:rsid w:val="006933DF"/>
    <w:rsid w:val="006A0FE9"/>
    <w:rsid w:val="00750EB2"/>
    <w:rsid w:val="007A0F5E"/>
    <w:rsid w:val="008A2163"/>
    <w:rsid w:val="008C4EEC"/>
    <w:rsid w:val="00966F9B"/>
    <w:rsid w:val="009A29F9"/>
    <w:rsid w:val="009B750C"/>
    <w:rsid w:val="009C081A"/>
    <w:rsid w:val="009E7599"/>
    <w:rsid w:val="00A647CA"/>
    <w:rsid w:val="00A91682"/>
    <w:rsid w:val="00AA2C36"/>
    <w:rsid w:val="00B3421A"/>
    <w:rsid w:val="00B659AB"/>
    <w:rsid w:val="00B97A7C"/>
    <w:rsid w:val="00C54541"/>
    <w:rsid w:val="00D57FF4"/>
    <w:rsid w:val="00EB2F96"/>
    <w:rsid w:val="00EC12D6"/>
    <w:rsid w:val="00F40D44"/>
    <w:rsid w:val="00F57E5C"/>
    <w:rsid w:val="00F917A9"/>
  </w:rsids>
  <m:mathPr>
    <m:mathFont m:val="Cambria Math"/>
    <m:brkBin m:val="before"/>
    <m:brkBinSub m:val="--"/>
    <m:smallFrac m:val="0"/>
    <m:dispDef/>
    <m:lMargin m:val="0"/>
    <m:rMargin m:val="0"/>
    <m:defJc m:val="centerGroup"/>
    <m:wrapIndent m:val="1440"/>
    <m:intLim m:val="subSup"/>
    <m:naryLim m:val="undOvr"/>
  </m:mathPr>
  <w:themeFontLang w:val="en-GB" w:bidi="si-L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A6A1082-EC0D-46CC-9297-E7B0490D0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si-LK"/>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40F2"/>
    <w:rPr>
      <w:rFonts w:eastAsiaTheme="minorEastAsia"/>
      <w:lang w:eastAsia="ko-KR"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A40F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A40F2"/>
    <w:rPr>
      <w:rFonts w:asciiTheme="majorHAnsi" w:eastAsiaTheme="majorEastAsia" w:hAnsiTheme="majorHAnsi" w:cstheme="majorBidi"/>
      <w:color w:val="17365D" w:themeColor="text2" w:themeShade="BF"/>
      <w:spacing w:val="5"/>
      <w:kern w:val="28"/>
      <w:sz w:val="52"/>
      <w:szCs w:val="52"/>
      <w:lang w:eastAsia="ko-KR" w:bidi="ar-SA"/>
    </w:rPr>
  </w:style>
  <w:style w:type="paragraph" w:customStyle="1" w:styleId="Default">
    <w:name w:val="Default"/>
    <w:rsid w:val="006A0FE9"/>
    <w:pPr>
      <w:widowControl w:val="0"/>
      <w:autoSpaceDE w:val="0"/>
      <w:autoSpaceDN w:val="0"/>
      <w:adjustRightInd w:val="0"/>
      <w:spacing w:after="0" w:line="240" w:lineRule="auto"/>
    </w:pPr>
    <w:rPr>
      <w:rFonts w:ascii="Georgia" w:eastAsiaTheme="minorEastAsia" w:hAnsi="Georgia" w:cs="Georgia"/>
      <w:color w:val="000000"/>
      <w:sz w:val="24"/>
      <w:szCs w:val="24"/>
      <w:lang w:val="en-US" w:eastAsia="ko-KR" w:bidi="ar-SA"/>
    </w:rPr>
  </w:style>
  <w:style w:type="paragraph" w:styleId="Header">
    <w:name w:val="header"/>
    <w:basedOn w:val="Normal"/>
    <w:link w:val="HeaderChar"/>
    <w:uiPriority w:val="99"/>
    <w:unhideWhenUsed/>
    <w:rsid w:val="006A0F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0FE9"/>
    <w:rPr>
      <w:rFonts w:eastAsiaTheme="minorEastAsia"/>
      <w:lang w:eastAsia="ko-KR" w:bidi="ar-SA"/>
    </w:rPr>
  </w:style>
  <w:style w:type="paragraph" w:styleId="Footer">
    <w:name w:val="footer"/>
    <w:basedOn w:val="Normal"/>
    <w:link w:val="FooterChar"/>
    <w:uiPriority w:val="99"/>
    <w:unhideWhenUsed/>
    <w:rsid w:val="006A0F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0FE9"/>
    <w:rPr>
      <w:rFonts w:eastAsiaTheme="minorEastAsia"/>
      <w:lang w:eastAsia="ko-KR" w:bidi="ar-SA"/>
    </w:rPr>
  </w:style>
  <w:style w:type="paragraph" w:styleId="BalloonText">
    <w:name w:val="Balloon Text"/>
    <w:basedOn w:val="Normal"/>
    <w:link w:val="BalloonTextChar"/>
    <w:uiPriority w:val="99"/>
    <w:semiHidden/>
    <w:unhideWhenUsed/>
    <w:rsid w:val="009E75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7599"/>
    <w:rPr>
      <w:rFonts w:ascii="Tahoma" w:eastAsiaTheme="minorEastAsia" w:hAnsi="Tahoma" w:cs="Tahoma"/>
      <w:sz w:val="16"/>
      <w:szCs w:val="16"/>
      <w:lang w:eastAsia="ko-KR" w:bidi="ar-SA"/>
    </w:rPr>
  </w:style>
  <w:style w:type="table" w:styleId="TableGrid">
    <w:name w:val="Table Grid"/>
    <w:basedOn w:val="TableNormal"/>
    <w:uiPriority w:val="59"/>
    <w:rsid w:val="009E75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E5EEA"/>
    <w:pPr>
      <w:spacing w:before="100" w:beforeAutospacing="1" w:after="100" w:afterAutospacing="1" w:line="240" w:lineRule="auto"/>
    </w:pPr>
    <w:rPr>
      <w:rFonts w:ascii="Times New Roman" w:hAnsi="Times New Roman" w:cs="Times New Roman"/>
      <w:sz w:val="24"/>
      <w:szCs w:val="24"/>
      <w:lang w:eastAsia="en-GB" w:bidi="si-LK"/>
    </w:rPr>
  </w:style>
  <w:style w:type="paragraph" w:styleId="ListParagraph">
    <w:name w:val="List Paragraph"/>
    <w:basedOn w:val="Normal"/>
    <w:uiPriority w:val="34"/>
    <w:qFormat/>
    <w:rsid w:val="00F40D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95536">
      <w:bodyDiv w:val="1"/>
      <w:marLeft w:val="0"/>
      <w:marRight w:val="0"/>
      <w:marTop w:val="0"/>
      <w:marBottom w:val="0"/>
      <w:divBdr>
        <w:top w:val="none" w:sz="0" w:space="0" w:color="auto"/>
        <w:left w:val="none" w:sz="0" w:space="0" w:color="auto"/>
        <w:bottom w:val="none" w:sz="0" w:space="0" w:color="auto"/>
        <w:right w:val="none" w:sz="0" w:space="0" w:color="auto"/>
      </w:divBdr>
    </w:div>
    <w:div w:id="707100572">
      <w:bodyDiv w:val="1"/>
      <w:marLeft w:val="0"/>
      <w:marRight w:val="0"/>
      <w:marTop w:val="0"/>
      <w:marBottom w:val="0"/>
      <w:divBdr>
        <w:top w:val="none" w:sz="0" w:space="0" w:color="auto"/>
        <w:left w:val="none" w:sz="0" w:space="0" w:color="auto"/>
        <w:bottom w:val="none" w:sz="0" w:space="0" w:color="auto"/>
        <w:right w:val="none" w:sz="0" w:space="0" w:color="auto"/>
      </w:divBdr>
      <w:divsChild>
        <w:div w:id="1257517981">
          <w:marLeft w:val="1166"/>
          <w:marRight w:val="0"/>
          <w:marTop w:val="0"/>
          <w:marBottom w:val="0"/>
          <w:divBdr>
            <w:top w:val="none" w:sz="0" w:space="0" w:color="auto"/>
            <w:left w:val="none" w:sz="0" w:space="0" w:color="auto"/>
            <w:bottom w:val="none" w:sz="0" w:space="0" w:color="auto"/>
            <w:right w:val="none" w:sz="0" w:space="0" w:color="auto"/>
          </w:divBdr>
        </w:div>
      </w:divsChild>
    </w:div>
    <w:div w:id="775172248">
      <w:bodyDiv w:val="1"/>
      <w:marLeft w:val="0"/>
      <w:marRight w:val="0"/>
      <w:marTop w:val="0"/>
      <w:marBottom w:val="0"/>
      <w:divBdr>
        <w:top w:val="none" w:sz="0" w:space="0" w:color="auto"/>
        <w:left w:val="none" w:sz="0" w:space="0" w:color="auto"/>
        <w:bottom w:val="none" w:sz="0" w:space="0" w:color="auto"/>
        <w:right w:val="none" w:sz="0" w:space="0" w:color="auto"/>
      </w:divBdr>
      <w:divsChild>
        <w:div w:id="100418011">
          <w:marLeft w:val="720"/>
          <w:marRight w:val="0"/>
          <w:marTop w:val="0"/>
          <w:marBottom w:val="0"/>
          <w:divBdr>
            <w:top w:val="none" w:sz="0" w:space="0" w:color="auto"/>
            <w:left w:val="none" w:sz="0" w:space="0" w:color="auto"/>
            <w:bottom w:val="none" w:sz="0" w:space="0" w:color="auto"/>
            <w:right w:val="none" w:sz="0" w:space="0" w:color="auto"/>
          </w:divBdr>
        </w:div>
        <w:div w:id="539249587">
          <w:marLeft w:val="720"/>
          <w:marRight w:val="0"/>
          <w:marTop w:val="0"/>
          <w:marBottom w:val="0"/>
          <w:divBdr>
            <w:top w:val="none" w:sz="0" w:space="0" w:color="auto"/>
            <w:left w:val="none" w:sz="0" w:space="0" w:color="auto"/>
            <w:bottom w:val="none" w:sz="0" w:space="0" w:color="auto"/>
            <w:right w:val="none" w:sz="0" w:space="0" w:color="auto"/>
          </w:divBdr>
        </w:div>
        <w:div w:id="1336616924">
          <w:marLeft w:val="720"/>
          <w:marRight w:val="0"/>
          <w:marTop w:val="0"/>
          <w:marBottom w:val="0"/>
          <w:divBdr>
            <w:top w:val="none" w:sz="0" w:space="0" w:color="auto"/>
            <w:left w:val="none" w:sz="0" w:space="0" w:color="auto"/>
            <w:bottom w:val="none" w:sz="0" w:space="0" w:color="auto"/>
            <w:right w:val="none" w:sz="0" w:space="0" w:color="auto"/>
          </w:divBdr>
        </w:div>
      </w:divsChild>
    </w:div>
    <w:div w:id="988941891">
      <w:bodyDiv w:val="1"/>
      <w:marLeft w:val="0"/>
      <w:marRight w:val="0"/>
      <w:marTop w:val="0"/>
      <w:marBottom w:val="0"/>
      <w:divBdr>
        <w:top w:val="none" w:sz="0" w:space="0" w:color="auto"/>
        <w:left w:val="none" w:sz="0" w:space="0" w:color="auto"/>
        <w:bottom w:val="none" w:sz="0" w:space="0" w:color="auto"/>
        <w:right w:val="none" w:sz="0" w:space="0" w:color="auto"/>
      </w:divBdr>
    </w:div>
    <w:div w:id="1095008235">
      <w:bodyDiv w:val="1"/>
      <w:marLeft w:val="0"/>
      <w:marRight w:val="0"/>
      <w:marTop w:val="0"/>
      <w:marBottom w:val="0"/>
      <w:divBdr>
        <w:top w:val="none" w:sz="0" w:space="0" w:color="auto"/>
        <w:left w:val="none" w:sz="0" w:space="0" w:color="auto"/>
        <w:bottom w:val="none" w:sz="0" w:space="0" w:color="auto"/>
        <w:right w:val="none" w:sz="0" w:space="0" w:color="auto"/>
      </w:divBdr>
      <w:divsChild>
        <w:div w:id="780762485">
          <w:marLeft w:val="720"/>
          <w:marRight w:val="0"/>
          <w:marTop w:val="0"/>
          <w:marBottom w:val="0"/>
          <w:divBdr>
            <w:top w:val="none" w:sz="0" w:space="0" w:color="auto"/>
            <w:left w:val="none" w:sz="0" w:space="0" w:color="auto"/>
            <w:bottom w:val="none" w:sz="0" w:space="0" w:color="auto"/>
            <w:right w:val="none" w:sz="0" w:space="0" w:color="auto"/>
          </w:divBdr>
        </w:div>
        <w:div w:id="818037874">
          <w:marLeft w:val="1440"/>
          <w:marRight w:val="0"/>
          <w:marTop w:val="0"/>
          <w:marBottom w:val="0"/>
          <w:divBdr>
            <w:top w:val="none" w:sz="0" w:space="0" w:color="auto"/>
            <w:left w:val="none" w:sz="0" w:space="0" w:color="auto"/>
            <w:bottom w:val="none" w:sz="0" w:space="0" w:color="auto"/>
            <w:right w:val="none" w:sz="0" w:space="0" w:color="auto"/>
          </w:divBdr>
        </w:div>
        <w:div w:id="276524841">
          <w:marLeft w:val="1440"/>
          <w:marRight w:val="0"/>
          <w:marTop w:val="0"/>
          <w:marBottom w:val="0"/>
          <w:divBdr>
            <w:top w:val="none" w:sz="0" w:space="0" w:color="auto"/>
            <w:left w:val="none" w:sz="0" w:space="0" w:color="auto"/>
            <w:bottom w:val="none" w:sz="0" w:space="0" w:color="auto"/>
            <w:right w:val="none" w:sz="0" w:space="0" w:color="auto"/>
          </w:divBdr>
        </w:div>
        <w:div w:id="186068145">
          <w:marLeft w:val="1440"/>
          <w:marRight w:val="0"/>
          <w:marTop w:val="0"/>
          <w:marBottom w:val="0"/>
          <w:divBdr>
            <w:top w:val="none" w:sz="0" w:space="0" w:color="auto"/>
            <w:left w:val="none" w:sz="0" w:space="0" w:color="auto"/>
            <w:bottom w:val="none" w:sz="0" w:space="0" w:color="auto"/>
            <w:right w:val="none" w:sz="0" w:space="0" w:color="auto"/>
          </w:divBdr>
        </w:div>
        <w:div w:id="784885545">
          <w:marLeft w:val="720"/>
          <w:marRight w:val="0"/>
          <w:marTop w:val="0"/>
          <w:marBottom w:val="0"/>
          <w:divBdr>
            <w:top w:val="none" w:sz="0" w:space="0" w:color="auto"/>
            <w:left w:val="none" w:sz="0" w:space="0" w:color="auto"/>
            <w:bottom w:val="none" w:sz="0" w:space="0" w:color="auto"/>
            <w:right w:val="none" w:sz="0" w:space="0" w:color="auto"/>
          </w:divBdr>
        </w:div>
      </w:divsChild>
    </w:div>
    <w:div w:id="1612128863">
      <w:bodyDiv w:val="1"/>
      <w:marLeft w:val="0"/>
      <w:marRight w:val="0"/>
      <w:marTop w:val="0"/>
      <w:marBottom w:val="0"/>
      <w:divBdr>
        <w:top w:val="none" w:sz="0" w:space="0" w:color="auto"/>
        <w:left w:val="none" w:sz="0" w:space="0" w:color="auto"/>
        <w:bottom w:val="none" w:sz="0" w:space="0" w:color="auto"/>
        <w:right w:val="none" w:sz="0" w:space="0" w:color="auto"/>
      </w:divBdr>
    </w:div>
    <w:div w:id="1655184160">
      <w:bodyDiv w:val="1"/>
      <w:marLeft w:val="0"/>
      <w:marRight w:val="0"/>
      <w:marTop w:val="0"/>
      <w:marBottom w:val="0"/>
      <w:divBdr>
        <w:top w:val="none" w:sz="0" w:space="0" w:color="auto"/>
        <w:left w:val="none" w:sz="0" w:space="0" w:color="auto"/>
        <w:bottom w:val="none" w:sz="0" w:space="0" w:color="auto"/>
        <w:right w:val="none" w:sz="0" w:space="0" w:color="auto"/>
      </w:divBdr>
      <w:divsChild>
        <w:div w:id="1074473482">
          <w:marLeft w:val="720"/>
          <w:marRight w:val="0"/>
          <w:marTop w:val="0"/>
          <w:marBottom w:val="0"/>
          <w:divBdr>
            <w:top w:val="none" w:sz="0" w:space="0" w:color="auto"/>
            <w:left w:val="none" w:sz="0" w:space="0" w:color="auto"/>
            <w:bottom w:val="none" w:sz="0" w:space="0" w:color="auto"/>
            <w:right w:val="none" w:sz="0" w:space="0" w:color="auto"/>
          </w:divBdr>
        </w:div>
        <w:div w:id="1584607431">
          <w:marLeft w:val="720"/>
          <w:marRight w:val="0"/>
          <w:marTop w:val="0"/>
          <w:marBottom w:val="0"/>
          <w:divBdr>
            <w:top w:val="none" w:sz="0" w:space="0" w:color="auto"/>
            <w:left w:val="none" w:sz="0" w:space="0" w:color="auto"/>
            <w:bottom w:val="none" w:sz="0" w:space="0" w:color="auto"/>
            <w:right w:val="none" w:sz="0" w:space="0" w:color="auto"/>
          </w:divBdr>
        </w:div>
      </w:divsChild>
    </w:div>
    <w:div w:id="1765492184">
      <w:bodyDiv w:val="1"/>
      <w:marLeft w:val="0"/>
      <w:marRight w:val="0"/>
      <w:marTop w:val="0"/>
      <w:marBottom w:val="0"/>
      <w:divBdr>
        <w:top w:val="none" w:sz="0" w:space="0" w:color="auto"/>
        <w:left w:val="none" w:sz="0" w:space="0" w:color="auto"/>
        <w:bottom w:val="none" w:sz="0" w:space="0" w:color="auto"/>
        <w:right w:val="none" w:sz="0" w:space="0" w:color="auto"/>
      </w:divBdr>
      <w:divsChild>
        <w:div w:id="426585652">
          <w:marLeft w:val="1886"/>
          <w:marRight w:val="0"/>
          <w:marTop w:val="0"/>
          <w:marBottom w:val="0"/>
          <w:divBdr>
            <w:top w:val="none" w:sz="0" w:space="0" w:color="auto"/>
            <w:left w:val="none" w:sz="0" w:space="0" w:color="auto"/>
            <w:bottom w:val="none" w:sz="0" w:space="0" w:color="auto"/>
            <w:right w:val="none" w:sz="0" w:space="0" w:color="auto"/>
          </w:divBdr>
        </w:div>
        <w:div w:id="1532649865">
          <w:marLeft w:val="1886"/>
          <w:marRight w:val="0"/>
          <w:marTop w:val="0"/>
          <w:marBottom w:val="0"/>
          <w:divBdr>
            <w:top w:val="none" w:sz="0" w:space="0" w:color="auto"/>
            <w:left w:val="none" w:sz="0" w:space="0" w:color="auto"/>
            <w:bottom w:val="none" w:sz="0" w:space="0" w:color="auto"/>
            <w:right w:val="none" w:sz="0" w:space="0" w:color="auto"/>
          </w:divBdr>
        </w:div>
        <w:div w:id="267735842">
          <w:marLeft w:val="1886"/>
          <w:marRight w:val="0"/>
          <w:marTop w:val="0"/>
          <w:marBottom w:val="0"/>
          <w:divBdr>
            <w:top w:val="none" w:sz="0" w:space="0" w:color="auto"/>
            <w:left w:val="none" w:sz="0" w:space="0" w:color="auto"/>
            <w:bottom w:val="none" w:sz="0" w:space="0" w:color="auto"/>
            <w:right w:val="none" w:sz="0" w:space="0" w:color="auto"/>
          </w:divBdr>
        </w:div>
      </w:divsChild>
    </w:div>
    <w:div w:id="1875651643">
      <w:bodyDiv w:val="1"/>
      <w:marLeft w:val="0"/>
      <w:marRight w:val="0"/>
      <w:marTop w:val="0"/>
      <w:marBottom w:val="0"/>
      <w:divBdr>
        <w:top w:val="none" w:sz="0" w:space="0" w:color="auto"/>
        <w:left w:val="none" w:sz="0" w:space="0" w:color="auto"/>
        <w:bottom w:val="none" w:sz="0" w:space="0" w:color="auto"/>
        <w:right w:val="none" w:sz="0" w:space="0" w:color="auto"/>
      </w:divBdr>
      <w:divsChild>
        <w:div w:id="1404331081">
          <w:marLeft w:val="720"/>
          <w:marRight w:val="0"/>
          <w:marTop w:val="0"/>
          <w:marBottom w:val="0"/>
          <w:divBdr>
            <w:top w:val="none" w:sz="0" w:space="0" w:color="auto"/>
            <w:left w:val="none" w:sz="0" w:space="0" w:color="auto"/>
            <w:bottom w:val="none" w:sz="0" w:space="0" w:color="auto"/>
            <w:right w:val="none" w:sz="0" w:space="0" w:color="auto"/>
          </w:divBdr>
        </w:div>
        <w:div w:id="1645741740">
          <w:marLeft w:val="720"/>
          <w:marRight w:val="0"/>
          <w:marTop w:val="0"/>
          <w:marBottom w:val="0"/>
          <w:divBdr>
            <w:top w:val="none" w:sz="0" w:space="0" w:color="auto"/>
            <w:left w:val="none" w:sz="0" w:space="0" w:color="auto"/>
            <w:bottom w:val="none" w:sz="0" w:space="0" w:color="auto"/>
            <w:right w:val="none" w:sz="0" w:space="0" w:color="auto"/>
          </w:divBdr>
        </w:div>
        <w:div w:id="1908760062">
          <w:marLeft w:val="720"/>
          <w:marRight w:val="0"/>
          <w:marTop w:val="0"/>
          <w:marBottom w:val="0"/>
          <w:divBdr>
            <w:top w:val="none" w:sz="0" w:space="0" w:color="auto"/>
            <w:left w:val="none" w:sz="0" w:space="0" w:color="auto"/>
            <w:bottom w:val="none" w:sz="0" w:space="0" w:color="auto"/>
            <w:right w:val="none" w:sz="0" w:space="0" w:color="auto"/>
          </w:divBdr>
        </w:div>
        <w:div w:id="1062413254">
          <w:marLeft w:val="1440"/>
          <w:marRight w:val="0"/>
          <w:marTop w:val="0"/>
          <w:marBottom w:val="0"/>
          <w:divBdr>
            <w:top w:val="none" w:sz="0" w:space="0" w:color="auto"/>
            <w:left w:val="none" w:sz="0" w:space="0" w:color="auto"/>
            <w:bottom w:val="none" w:sz="0" w:space="0" w:color="auto"/>
            <w:right w:val="none" w:sz="0" w:space="0" w:color="auto"/>
          </w:divBdr>
        </w:div>
        <w:div w:id="649595247">
          <w:marLeft w:val="720"/>
          <w:marRight w:val="0"/>
          <w:marTop w:val="0"/>
          <w:marBottom w:val="0"/>
          <w:divBdr>
            <w:top w:val="none" w:sz="0" w:space="0" w:color="auto"/>
            <w:left w:val="none" w:sz="0" w:space="0" w:color="auto"/>
            <w:bottom w:val="none" w:sz="0" w:space="0" w:color="auto"/>
            <w:right w:val="none" w:sz="0" w:space="0" w:color="auto"/>
          </w:divBdr>
        </w:div>
      </w:divsChild>
    </w:div>
    <w:div w:id="1962566263">
      <w:bodyDiv w:val="1"/>
      <w:marLeft w:val="0"/>
      <w:marRight w:val="0"/>
      <w:marTop w:val="0"/>
      <w:marBottom w:val="0"/>
      <w:divBdr>
        <w:top w:val="none" w:sz="0" w:space="0" w:color="auto"/>
        <w:left w:val="none" w:sz="0" w:space="0" w:color="auto"/>
        <w:bottom w:val="none" w:sz="0" w:space="0" w:color="auto"/>
        <w:right w:val="none" w:sz="0" w:space="0" w:color="auto"/>
      </w:divBdr>
    </w:div>
    <w:div w:id="1996178393">
      <w:bodyDiv w:val="1"/>
      <w:marLeft w:val="0"/>
      <w:marRight w:val="0"/>
      <w:marTop w:val="0"/>
      <w:marBottom w:val="0"/>
      <w:divBdr>
        <w:top w:val="none" w:sz="0" w:space="0" w:color="auto"/>
        <w:left w:val="none" w:sz="0" w:space="0" w:color="auto"/>
        <w:bottom w:val="none" w:sz="0" w:space="0" w:color="auto"/>
        <w:right w:val="none" w:sz="0" w:space="0" w:color="auto"/>
      </w:divBdr>
    </w:div>
    <w:div w:id="2030569403">
      <w:bodyDiv w:val="1"/>
      <w:marLeft w:val="0"/>
      <w:marRight w:val="0"/>
      <w:marTop w:val="0"/>
      <w:marBottom w:val="0"/>
      <w:divBdr>
        <w:top w:val="none" w:sz="0" w:space="0" w:color="auto"/>
        <w:left w:val="none" w:sz="0" w:space="0" w:color="auto"/>
        <w:bottom w:val="none" w:sz="0" w:space="0" w:color="auto"/>
        <w:right w:val="none" w:sz="0" w:space="0" w:color="auto"/>
      </w:divBdr>
    </w:div>
    <w:div w:id="2050177542">
      <w:bodyDiv w:val="1"/>
      <w:marLeft w:val="0"/>
      <w:marRight w:val="0"/>
      <w:marTop w:val="0"/>
      <w:marBottom w:val="0"/>
      <w:divBdr>
        <w:top w:val="none" w:sz="0" w:space="0" w:color="auto"/>
        <w:left w:val="none" w:sz="0" w:space="0" w:color="auto"/>
        <w:bottom w:val="none" w:sz="0" w:space="0" w:color="auto"/>
        <w:right w:val="none" w:sz="0" w:space="0" w:color="auto"/>
      </w:divBdr>
      <w:divsChild>
        <w:div w:id="115026665">
          <w:marLeft w:val="720"/>
          <w:marRight w:val="0"/>
          <w:marTop w:val="0"/>
          <w:marBottom w:val="0"/>
          <w:divBdr>
            <w:top w:val="none" w:sz="0" w:space="0" w:color="auto"/>
            <w:left w:val="none" w:sz="0" w:space="0" w:color="auto"/>
            <w:bottom w:val="none" w:sz="0" w:space="0" w:color="auto"/>
            <w:right w:val="none" w:sz="0" w:space="0" w:color="auto"/>
          </w:divBdr>
        </w:div>
        <w:div w:id="1864513026">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6.jpg"/><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C7035C-CB63-4FC2-8521-0AF7F1973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741</Words>
  <Characters>4230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dc:creator>
  <cp:lastModifiedBy>dinesh chinthaka</cp:lastModifiedBy>
  <cp:revision>2</cp:revision>
  <cp:lastPrinted>2017-03-21T08:48:00Z</cp:lastPrinted>
  <dcterms:created xsi:type="dcterms:W3CDTF">2018-09-06T07:29:00Z</dcterms:created>
  <dcterms:modified xsi:type="dcterms:W3CDTF">2018-09-06T07:29:00Z</dcterms:modified>
</cp:coreProperties>
</file>