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page" w:tblpXSpec="center" w:tblpY="41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00"/>
        <w:gridCol w:w="3240"/>
        <w:gridCol w:w="3042"/>
      </w:tblGrid>
      <w:tr w:rsidR="002C6827" w:rsidRPr="0022126A" w:rsidTr="00DC0005">
        <w:trPr>
          <w:trHeight w:val="219"/>
        </w:trPr>
        <w:tc>
          <w:tcPr>
            <w:tcW w:w="1998" w:type="dxa"/>
            <w:tcBorders>
              <w:top w:val="nil"/>
              <w:left w:val="nil"/>
              <w:bottom w:val="nil"/>
              <w:right w:val="nil"/>
            </w:tcBorders>
          </w:tcPr>
          <w:p w:rsidR="002C6827" w:rsidRPr="0022126A" w:rsidRDefault="002C6827" w:rsidP="009B4AEC">
            <w:pPr>
              <w:ind w:left="630"/>
              <w:rPr>
                <w:rFonts w:ascii="Corbel" w:hAnsi="Corbel"/>
                <w:snapToGrid w:val="0"/>
                <w:lang w:val="en-AU"/>
              </w:rPr>
            </w:pPr>
            <w:bookmarkStart w:id="0" w:name="_GoBack"/>
            <w:bookmarkEnd w:id="0"/>
            <w:r w:rsidRPr="006E676F">
              <w:rPr>
                <w:rFonts w:ascii="Corbel" w:hAnsi="Corbel"/>
                <w:noProof/>
                <w:snapToGrid w:val="0"/>
                <w:lang w:bidi="ar-SA"/>
              </w:rPr>
              <w:drawing>
                <wp:inline distT="0" distB="0" distL="0" distR="0" wp14:anchorId="7DD9049A" wp14:editId="09928B60">
                  <wp:extent cx="815837" cy="1157575"/>
                  <wp:effectExtent l="19050" t="0" r="3313" b="0"/>
                  <wp:docPr id="6" name="Picture 2" descr="c:\Backup\Restore\PUB\Docs\General\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ckup\Restore\PUB\Docs\General\crest.gif"/>
                          <pic:cNvPicPr>
                            <a:picLocks noChangeAspect="1" noChangeArrowheads="1"/>
                          </pic:cNvPicPr>
                        </pic:nvPicPr>
                        <pic:blipFill>
                          <a:blip r:embed="rId8" cstate="print"/>
                          <a:srcRect/>
                          <a:stretch>
                            <a:fillRect/>
                          </a:stretch>
                        </pic:blipFill>
                        <pic:spPr bwMode="auto">
                          <a:xfrm>
                            <a:off x="0" y="0"/>
                            <a:ext cx="827604" cy="1174270"/>
                          </a:xfrm>
                          <a:prstGeom prst="rect">
                            <a:avLst/>
                          </a:prstGeom>
                          <a:noFill/>
                          <a:ln w="9525">
                            <a:noFill/>
                            <a:miter lim="800000"/>
                            <a:headEnd/>
                            <a:tailEnd/>
                          </a:ln>
                        </pic:spPr>
                      </pic:pic>
                    </a:graphicData>
                  </a:graphic>
                </wp:inline>
              </w:drawing>
            </w:r>
          </w:p>
        </w:tc>
        <w:tc>
          <w:tcPr>
            <w:tcW w:w="8082" w:type="dxa"/>
            <w:gridSpan w:val="3"/>
            <w:tcBorders>
              <w:top w:val="nil"/>
              <w:left w:val="nil"/>
              <w:bottom w:val="nil"/>
              <w:right w:val="nil"/>
            </w:tcBorders>
            <w:vAlign w:val="center"/>
          </w:tcPr>
          <w:p w:rsidR="002C6827" w:rsidRPr="00C670F7" w:rsidRDefault="002C6827" w:rsidP="009B4AEC">
            <w:pPr>
              <w:spacing w:line="320" w:lineRule="exact"/>
              <w:jc w:val="center"/>
              <w:rPr>
                <w:rFonts w:ascii="Malithi Web" w:hAnsi="Malithi Web" w:cs="Malithi Web"/>
                <w:b/>
                <w:bCs/>
                <w:sz w:val="32"/>
                <w:szCs w:val="32"/>
                <w:lang w:val="en-AU" w:bidi="si-LK"/>
              </w:rPr>
            </w:pPr>
            <w:r w:rsidRPr="00C670F7">
              <w:rPr>
                <w:rFonts w:ascii="Malithi Web" w:hAnsi="Malithi Web" w:cs="Malithi Web"/>
                <w:b/>
                <w:bCs/>
                <w:sz w:val="32"/>
                <w:szCs w:val="32"/>
                <w:cs/>
                <w:lang w:val="en-AU" w:bidi="si-LK"/>
              </w:rPr>
              <w:t>විදේශ සම්පත් දෙපාර්තමේන්තුව</w:t>
            </w:r>
          </w:p>
          <w:p w:rsidR="002C6827" w:rsidRPr="009B4AEC" w:rsidRDefault="002C6827" w:rsidP="009B4AEC">
            <w:pPr>
              <w:spacing w:line="320" w:lineRule="exact"/>
              <w:jc w:val="center"/>
              <w:rPr>
                <w:rFonts w:ascii="Latha" w:hAnsi="Latha" w:cs="Latha"/>
                <w:b/>
                <w:bCs/>
                <w:snapToGrid w:val="0"/>
                <w:sz w:val="24"/>
                <w:szCs w:val="24"/>
                <w:lang w:val="en-AU" w:bidi="ta-IN"/>
              </w:rPr>
            </w:pPr>
            <w:r w:rsidRPr="009B4AEC">
              <w:rPr>
                <w:rFonts w:ascii="Latha" w:hAnsi="Latha" w:cs="Latha"/>
                <w:b/>
                <w:bCs/>
                <w:snapToGrid w:val="0"/>
                <w:sz w:val="24"/>
                <w:szCs w:val="24"/>
                <w:cs/>
                <w:lang w:val="en-AU" w:bidi="ta-IN"/>
              </w:rPr>
              <w:t>வெளிநாட்டு</w:t>
            </w:r>
            <w:r w:rsidRPr="009B4AEC">
              <w:rPr>
                <w:rFonts w:ascii="Iskoola Pota" w:hAnsi="Iskoola Pota" w:cs="Iskoola Pota"/>
                <w:b/>
                <w:bCs/>
                <w:snapToGrid w:val="0"/>
                <w:sz w:val="24"/>
                <w:szCs w:val="24"/>
                <w:cs/>
                <w:lang w:val="en-AU" w:bidi="ta-IN"/>
              </w:rPr>
              <w:t xml:space="preserve"> </w:t>
            </w:r>
            <w:r w:rsidRPr="009B4AEC">
              <w:rPr>
                <w:rFonts w:ascii="Latha" w:hAnsi="Latha" w:cs="Latha"/>
                <w:b/>
                <w:bCs/>
                <w:snapToGrid w:val="0"/>
                <w:sz w:val="24"/>
                <w:szCs w:val="24"/>
                <w:cs/>
                <w:lang w:val="en-AU" w:bidi="ta-IN"/>
              </w:rPr>
              <w:t>வள</w:t>
            </w:r>
            <w:r w:rsidR="00E9073C" w:rsidRPr="009B4AEC">
              <w:rPr>
                <w:rFonts w:ascii="Latha" w:hAnsi="Latha" w:cs="Latha" w:hint="cs"/>
                <w:b/>
                <w:bCs/>
                <w:snapToGrid w:val="0"/>
                <w:sz w:val="24"/>
                <w:szCs w:val="24"/>
                <w:cs/>
                <w:lang w:val="en-AU" w:bidi="ta-IN"/>
              </w:rPr>
              <w:t>ங்கள்</w:t>
            </w:r>
            <w:r w:rsidRPr="009B4AEC">
              <w:rPr>
                <w:rFonts w:ascii="Kushpoo" w:hAnsi="Kushpoo"/>
                <w:b/>
                <w:bCs/>
                <w:snapToGrid w:val="0"/>
                <w:sz w:val="24"/>
                <w:szCs w:val="24"/>
                <w:cs/>
                <w:lang w:val="en-AU" w:bidi="ta-IN"/>
              </w:rPr>
              <w:t xml:space="preserve"> </w:t>
            </w:r>
            <w:r w:rsidRPr="009B4AEC">
              <w:rPr>
                <w:rFonts w:ascii="Latha" w:hAnsi="Latha" w:cs="Latha"/>
                <w:b/>
                <w:bCs/>
                <w:snapToGrid w:val="0"/>
                <w:sz w:val="24"/>
                <w:szCs w:val="24"/>
                <w:cs/>
                <w:lang w:val="en-AU" w:bidi="ta-IN"/>
              </w:rPr>
              <w:t>திணைக்களம்</w:t>
            </w:r>
          </w:p>
          <w:p w:rsidR="002C6827" w:rsidRPr="009B4AEC" w:rsidRDefault="002C6827" w:rsidP="009B4AEC">
            <w:pPr>
              <w:spacing w:line="320" w:lineRule="exact"/>
              <w:jc w:val="center"/>
              <w:rPr>
                <w:rFonts w:ascii="Corbel" w:hAnsi="Corbel"/>
                <w:b/>
                <w:bCs/>
                <w:sz w:val="30"/>
                <w:szCs w:val="30"/>
                <w:lang w:val="en-AU"/>
              </w:rPr>
            </w:pPr>
            <w:r w:rsidRPr="009B4AEC">
              <w:rPr>
                <w:rFonts w:ascii="Corbel" w:hAnsi="Corbel"/>
                <w:b/>
                <w:bCs/>
                <w:sz w:val="30"/>
                <w:szCs w:val="30"/>
                <w:lang w:val="en-AU"/>
              </w:rPr>
              <w:t>Department of External Resources</w:t>
            </w:r>
          </w:p>
          <w:p w:rsidR="002C6827" w:rsidRPr="003B1A8C" w:rsidRDefault="002C6827" w:rsidP="002C6827">
            <w:pPr>
              <w:jc w:val="center"/>
              <w:rPr>
                <w:rFonts w:ascii="Corbel" w:hAnsi="Corbel"/>
                <w:sz w:val="12"/>
                <w:szCs w:val="12"/>
                <w:lang w:val="en-AU"/>
              </w:rPr>
            </w:pPr>
          </w:p>
          <w:p w:rsidR="000B3B12" w:rsidRPr="00C670F7" w:rsidRDefault="006C1473" w:rsidP="006C1473">
            <w:pPr>
              <w:jc w:val="center"/>
              <w:rPr>
                <w:rFonts w:ascii="Malithi Web" w:hAnsi="Malithi Web" w:cs="Malithi Web"/>
                <w:snapToGrid w:val="0"/>
                <w:sz w:val="20"/>
                <w:szCs w:val="20"/>
                <w:lang w:val="en-AU" w:bidi="si-LK"/>
              </w:rPr>
            </w:pPr>
            <w:r>
              <w:rPr>
                <w:rFonts w:ascii="Malithi Web" w:hAnsi="Malithi Web" w:cs="Malithi Web" w:hint="cs"/>
                <w:sz w:val="20"/>
                <w:szCs w:val="20"/>
                <w:cs/>
                <w:lang w:val="en-AU" w:bidi="si-LK"/>
              </w:rPr>
              <w:t xml:space="preserve">මුදල් </w:t>
            </w:r>
            <w:r w:rsidR="00666A8C" w:rsidRPr="00C670F7">
              <w:rPr>
                <w:rFonts w:ascii="Malithi Web" w:hAnsi="Malithi Web" w:cs="Malithi Web"/>
                <w:sz w:val="20"/>
                <w:szCs w:val="20"/>
                <w:cs/>
                <w:lang w:val="en-AU" w:bidi="si-LK"/>
              </w:rPr>
              <w:t xml:space="preserve">හා </w:t>
            </w:r>
            <w:r w:rsidR="00032086" w:rsidRPr="00032086">
              <w:rPr>
                <w:rFonts w:ascii="Malithi Web" w:hAnsi="Malithi Web" w:cs="Malithi Web"/>
                <w:sz w:val="20"/>
                <w:szCs w:val="20"/>
                <w:cs/>
                <w:lang w:bidi="si-LK"/>
              </w:rPr>
              <w:t>ජනමාධ්‍ය</w:t>
            </w:r>
            <w:r w:rsidR="00032086">
              <w:rPr>
                <w:rFonts w:ascii="Malithi Web" w:hAnsi="Malithi Web" w:cs="Malithi Web"/>
                <w:sz w:val="24"/>
                <w:szCs w:val="24"/>
                <w:lang w:bidi="si-LK"/>
              </w:rPr>
              <w:t xml:space="preserve"> </w:t>
            </w:r>
            <w:r w:rsidR="00FA3AE5" w:rsidRPr="00C670F7">
              <w:rPr>
                <w:rFonts w:ascii="Malithi Web" w:hAnsi="Malithi Web" w:cs="Malithi Web"/>
                <w:sz w:val="20"/>
                <w:szCs w:val="20"/>
                <w:cs/>
                <w:lang w:val="en-AU" w:bidi="si-LK"/>
              </w:rPr>
              <w:t>අමාත්‍යාංශය</w:t>
            </w:r>
            <w:r w:rsidR="001E1F7E" w:rsidRPr="00C670F7">
              <w:rPr>
                <w:rFonts w:ascii="Malithi Web" w:hAnsi="Malithi Web" w:cs="Malithi Web"/>
                <w:snapToGrid w:val="0"/>
                <w:sz w:val="20"/>
                <w:szCs w:val="20"/>
                <w:lang w:val="en-AU" w:bidi="si-LK"/>
              </w:rPr>
              <w:t xml:space="preserve"> </w:t>
            </w:r>
            <w:r w:rsidR="001E1F7E" w:rsidRPr="00C670F7">
              <w:rPr>
                <w:rFonts w:ascii="Malithi Web" w:hAnsi="Malithi Web" w:cs="Malithi Web"/>
                <w:snapToGrid w:val="0"/>
                <w:sz w:val="20"/>
                <w:szCs w:val="20"/>
                <w:cs/>
                <w:lang w:val="en-AU" w:bidi="si-LK"/>
              </w:rPr>
              <w:t xml:space="preserve"> </w:t>
            </w:r>
          </w:p>
          <w:p w:rsidR="00C75D89" w:rsidRPr="00C670F7" w:rsidRDefault="001E1F7E" w:rsidP="00DF184C">
            <w:pPr>
              <w:jc w:val="center"/>
              <w:rPr>
                <w:rFonts w:ascii="Malithi Web" w:hAnsi="Malithi Web" w:cs="Malithi Web"/>
                <w:sz w:val="20"/>
                <w:szCs w:val="20"/>
                <w:lang w:val="en-AU" w:bidi="si-LK"/>
              </w:rPr>
            </w:pPr>
            <w:r w:rsidRPr="00C670F7">
              <w:rPr>
                <w:rFonts w:ascii="Malithi Web" w:hAnsi="Malithi Web" w:cs="Malithi Web"/>
                <w:snapToGrid w:val="0"/>
                <w:sz w:val="20"/>
                <w:szCs w:val="20"/>
                <w:cs/>
                <w:lang w:val="en-AU" w:bidi="si-LK"/>
              </w:rPr>
              <w:t>මහලේකම් කාර්යාලය</w:t>
            </w:r>
            <w:r w:rsidR="00151BBC" w:rsidRPr="00C670F7">
              <w:rPr>
                <w:rFonts w:ascii="Malithi Web" w:hAnsi="Malithi Web" w:cs="Malithi Web"/>
                <w:snapToGrid w:val="0"/>
                <w:sz w:val="20"/>
                <w:szCs w:val="20"/>
                <w:lang w:val="en-AU" w:bidi="si-LK"/>
              </w:rPr>
              <w:t xml:space="preserve"> (</w:t>
            </w:r>
            <w:r w:rsidRPr="00C670F7">
              <w:rPr>
                <w:rFonts w:ascii="Malithi Web" w:hAnsi="Malithi Web" w:cs="Malithi Web"/>
                <w:snapToGrid w:val="0"/>
                <w:sz w:val="20"/>
                <w:szCs w:val="20"/>
                <w:lang w:val="en-AU" w:bidi="si-LK"/>
              </w:rPr>
              <w:t>3</w:t>
            </w:r>
            <w:r w:rsidR="00DF184C" w:rsidRPr="00C670F7">
              <w:rPr>
                <w:rFonts w:ascii="Malithi Web" w:hAnsi="Malithi Web" w:cs="Malithi Web"/>
                <w:snapToGrid w:val="0"/>
                <w:sz w:val="20"/>
                <w:szCs w:val="20"/>
                <w:lang w:val="en-AU" w:bidi="si-LK"/>
              </w:rPr>
              <w:t xml:space="preserve"> </w:t>
            </w:r>
            <w:r w:rsidRPr="00C670F7">
              <w:rPr>
                <w:rFonts w:ascii="Malithi Web" w:hAnsi="Malithi Web" w:cs="Malithi Web"/>
                <w:snapToGrid w:val="0"/>
                <w:sz w:val="20"/>
                <w:szCs w:val="20"/>
                <w:cs/>
                <w:lang w:val="en-AU" w:bidi="si-LK"/>
              </w:rPr>
              <w:t>වැනි මහල</w:t>
            </w:r>
            <w:r w:rsidRPr="00C670F7">
              <w:rPr>
                <w:rFonts w:ascii="Malithi Web" w:hAnsi="Malithi Web" w:cs="Malithi Web"/>
                <w:snapToGrid w:val="0"/>
                <w:sz w:val="20"/>
                <w:szCs w:val="20"/>
                <w:lang w:val="en-AU" w:bidi="si-LK"/>
              </w:rPr>
              <w:t>),</w:t>
            </w:r>
            <w:r w:rsidRPr="00C670F7">
              <w:rPr>
                <w:rFonts w:ascii="Malithi Web" w:hAnsi="Malithi Web" w:cs="Malithi Web"/>
                <w:snapToGrid w:val="0"/>
                <w:sz w:val="20"/>
                <w:szCs w:val="20"/>
                <w:cs/>
                <w:lang w:val="en-AU" w:bidi="si-LK"/>
              </w:rPr>
              <w:t xml:space="preserve"> </w:t>
            </w:r>
            <w:r w:rsidR="00FA3AE5" w:rsidRPr="00C670F7">
              <w:rPr>
                <w:rFonts w:ascii="Malithi Web" w:hAnsi="Malithi Web" w:cs="Malithi Web"/>
                <w:snapToGrid w:val="0"/>
                <w:sz w:val="20"/>
                <w:szCs w:val="20"/>
                <w:cs/>
                <w:lang w:val="en-AU" w:bidi="si-LK"/>
              </w:rPr>
              <w:t xml:space="preserve"> </w:t>
            </w:r>
            <w:r w:rsidR="002C6827" w:rsidRPr="00C670F7">
              <w:rPr>
                <w:rFonts w:ascii="Malithi Web" w:hAnsi="Malithi Web" w:cs="Malithi Web"/>
                <w:snapToGrid w:val="0"/>
                <w:sz w:val="20"/>
                <w:szCs w:val="20"/>
                <w:cs/>
                <w:lang w:val="en-AU" w:bidi="si-LK"/>
              </w:rPr>
              <w:t xml:space="preserve">තැ.පෙ. </w:t>
            </w:r>
            <w:r w:rsidR="002C6827" w:rsidRPr="00C670F7">
              <w:rPr>
                <w:rFonts w:ascii="Malithi Web" w:hAnsi="Malithi Web" w:cs="Malithi Web"/>
                <w:sz w:val="20"/>
                <w:szCs w:val="20"/>
                <w:lang w:val="en-AU"/>
              </w:rPr>
              <w:t>277</w:t>
            </w:r>
            <w:r w:rsidR="00E16128" w:rsidRPr="00C670F7">
              <w:rPr>
                <w:rFonts w:ascii="Malithi Web" w:hAnsi="Malithi Web" w:cs="Malithi Web"/>
                <w:sz w:val="20"/>
                <w:szCs w:val="20"/>
                <w:lang w:val="en-AU"/>
              </w:rPr>
              <w:t>,</w:t>
            </w:r>
            <w:r w:rsidR="002C6827" w:rsidRPr="00C670F7">
              <w:rPr>
                <w:rFonts w:ascii="Malithi Web" w:hAnsi="Malithi Web" w:cs="Malithi Web"/>
                <w:snapToGrid w:val="0"/>
                <w:sz w:val="20"/>
                <w:szCs w:val="20"/>
                <w:lang w:val="en-AU" w:bidi="si-LK"/>
              </w:rPr>
              <w:t xml:space="preserve"> </w:t>
            </w:r>
            <w:r w:rsidR="002C6827" w:rsidRPr="00C670F7">
              <w:rPr>
                <w:rFonts w:ascii="Malithi Web" w:hAnsi="Malithi Web" w:cs="Malithi Web"/>
                <w:snapToGrid w:val="0"/>
                <w:sz w:val="20"/>
                <w:szCs w:val="20"/>
                <w:cs/>
                <w:lang w:val="en-AU" w:bidi="si-LK"/>
              </w:rPr>
              <w:t>කොළඹ</w:t>
            </w:r>
            <w:r w:rsidR="000342B6" w:rsidRPr="00C670F7">
              <w:rPr>
                <w:rFonts w:ascii="Malithi Web" w:hAnsi="Malithi Web" w:cs="Malithi Web"/>
                <w:snapToGrid w:val="0"/>
                <w:sz w:val="20"/>
                <w:szCs w:val="20"/>
                <w:lang w:val="en-AU" w:bidi="si-LK"/>
              </w:rPr>
              <w:t xml:space="preserve"> </w:t>
            </w:r>
            <w:r w:rsidR="002C6827" w:rsidRPr="00C670F7">
              <w:rPr>
                <w:rFonts w:ascii="Malithi Web" w:hAnsi="Malithi Web" w:cs="Malithi Web"/>
                <w:sz w:val="20"/>
                <w:szCs w:val="20"/>
                <w:lang w:val="en-AU"/>
              </w:rPr>
              <w:t>00100</w:t>
            </w:r>
            <w:r w:rsidR="00616885" w:rsidRPr="00C670F7">
              <w:rPr>
                <w:rFonts w:ascii="Malithi Web" w:hAnsi="Malithi Web" w:cs="Malithi Web"/>
                <w:sz w:val="20"/>
                <w:szCs w:val="20"/>
                <w:lang w:val="en-AU"/>
              </w:rPr>
              <w:t xml:space="preserve">, </w:t>
            </w:r>
            <w:r w:rsidR="00616885" w:rsidRPr="00C670F7">
              <w:rPr>
                <w:rFonts w:ascii="Malithi Web" w:hAnsi="Malithi Web" w:cs="Malithi Web"/>
                <w:sz w:val="20"/>
                <w:szCs w:val="20"/>
                <w:cs/>
                <w:lang w:val="en-AU" w:bidi="si-LK"/>
              </w:rPr>
              <w:t>ශ්‍රී ලංකාව</w:t>
            </w:r>
          </w:p>
          <w:p w:rsidR="00151BBC" w:rsidRPr="00151BBC" w:rsidRDefault="00151BBC" w:rsidP="00DF184C">
            <w:pPr>
              <w:jc w:val="center"/>
              <w:rPr>
                <w:rFonts w:ascii="DinaminaUniWeb" w:hAnsi="DinaminaUniWeb" w:cs="DinaminaUniWeb"/>
                <w:sz w:val="2"/>
                <w:szCs w:val="2"/>
                <w:lang w:val="en-AU" w:bidi="si-LK"/>
              </w:rPr>
            </w:pPr>
          </w:p>
          <w:p w:rsidR="00D236F1" w:rsidRPr="00D236F1" w:rsidRDefault="005729DE" w:rsidP="00D236F1">
            <w:pPr>
              <w:spacing w:line="300" w:lineRule="atLeast"/>
              <w:jc w:val="center"/>
              <w:rPr>
                <w:rFonts w:ascii="Times New Roman" w:eastAsia="Times New Roman" w:hAnsi="Times New Roman" w:cs="Times New Roman"/>
                <w:color w:val="222222"/>
                <w:sz w:val="14"/>
                <w:szCs w:val="14"/>
                <w:lang w:bidi="ta-IN"/>
              </w:rPr>
            </w:pPr>
            <w:r w:rsidRPr="005729DE">
              <w:rPr>
                <w:rFonts w:ascii="Latha" w:eastAsia="Times New Roman" w:hAnsi="Latha" w:cs="Latha"/>
                <w:sz w:val="14"/>
                <w:szCs w:val="14"/>
                <w:cs/>
                <w:lang w:bidi="ta-IN"/>
              </w:rPr>
              <w:t>நிதி மற்றும் வெகுசன ஊடக</w:t>
            </w:r>
            <w:r w:rsidRPr="00D236F1">
              <w:rPr>
                <w:rFonts w:ascii="Times New Roman" w:eastAsia="Times New Roman" w:hAnsi="Times New Roman" w:cs="Latha"/>
                <w:color w:val="222222"/>
                <w:sz w:val="14"/>
                <w:szCs w:val="14"/>
                <w:cs/>
                <w:lang w:bidi="ta-IN"/>
              </w:rPr>
              <w:t xml:space="preserve"> </w:t>
            </w:r>
            <w:r w:rsidR="00D236F1" w:rsidRPr="00D236F1">
              <w:rPr>
                <w:rFonts w:ascii="Times New Roman" w:eastAsia="Times New Roman" w:hAnsi="Times New Roman" w:cs="Latha"/>
                <w:color w:val="222222"/>
                <w:sz w:val="14"/>
                <w:szCs w:val="14"/>
                <w:cs/>
                <w:lang w:bidi="ta-IN"/>
              </w:rPr>
              <w:t>அமைச்சு</w:t>
            </w:r>
          </w:p>
          <w:p w:rsidR="00692C81" w:rsidRPr="0086777D" w:rsidRDefault="00896542" w:rsidP="00DF184C">
            <w:pPr>
              <w:jc w:val="center"/>
              <w:rPr>
                <w:rFonts w:asciiTheme="majorBidi" w:hAnsiTheme="majorBidi" w:cstheme="majorBidi"/>
                <w:sz w:val="14"/>
                <w:szCs w:val="14"/>
              </w:rPr>
            </w:pPr>
            <w:r w:rsidRPr="0086777D">
              <w:rPr>
                <w:rFonts w:asciiTheme="majorBidi" w:hAnsiTheme="majorBidi" w:cstheme="majorBidi"/>
                <w:snapToGrid w:val="0"/>
                <w:sz w:val="14"/>
                <w:szCs w:val="14"/>
                <w:cs/>
                <w:lang w:val="en-AU" w:bidi="ta-IN"/>
              </w:rPr>
              <w:t xml:space="preserve">செயலகம் </w:t>
            </w:r>
            <w:r w:rsidR="002C6827" w:rsidRPr="0086777D">
              <w:rPr>
                <w:rFonts w:asciiTheme="majorBidi" w:hAnsiTheme="majorBidi" w:cstheme="majorBidi"/>
                <w:snapToGrid w:val="0"/>
                <w:sz w:val="14"/>
                <w:szCs w:val="14"/>
                <w:cs/>
                <w:lang w:val="en-AU" w:bidi="ta-IN"/>
              </w:rPr>
              <w:t>(</w:t>
            </w:r>
            <w:r w:rsidR="002C6827" w:rsidRPr="0086777D">
              <w:rPr>
                <w:rFonts w:asciiTheme="majorBidi" w:hAnsiTheme="majorBidi" w:cstheme="majorBidi"/>
                <w:snapToGrid w:val="0"/>
                <w:sz w:val="14"/>
                <w:szCs w:val="14"/>
                <w:lang w:val="en-AU"/>
              </w:rPr>
              <w:t>3</w:t>
            </w:r>
            <w:r w:rsidR="00DF184C">
              <w:rPr>
                <w:rFonts w:asciiTheme="majorBidi" w:hAnsiTheme="majorBidi" w:cstheme="majorBidi"/>
                <w:snapToGrid w:val="0"/>
                <w:sz w:val="14"/>
                <w:szCs w:val="14"/>
                <w:lang w:val="en-AU"/>
              </w:rPr>
              <w:t xml:space="preserve"> </w:t>
            </w:r>
            <w:r w:rsidR="002C6827" w:rsidRPr="0086777D">
              <w:rPr>
                <w:rFonts w:asciiTheme="majorBidi" w:hAnsiTheme="majorBidi" w:cstheme="majorBidi"/>
                <w:snapToGrid w:val="0"/>
                <w:sz w:val="14"/>
                <w:szCs w:val="14"/>
                <w:cs/>
                <w:lang w:val="en-AU" w:bidi="ta-IN"/>
              </w:rPr>
              <w:t>ஆம் மாடி)</w:t>
            </w:r>
            <w:r w:rsidR="002261EC">
              <w:rPr>
                <w:rFonts w:asciiTheme="majorBidi" w:hAnsiTheme="majorBidi" w:cstheme="majorBidi" w:hint="cs"/>
                <w:sz w:val="14"/>
                <w:szCs w:val="14"/>
                <w:cs/>
                <w:lang w:val="en-AU" w:bidi="ta-IN"/>
              </w:rPr>
              <w:t>,</w:t>
            </w:r>
            <w:r w:rsidR="002C6827" w:rsidRPr="0086777D">
              <w:rPr>
                <w:rFonts w:asciiTheme="majorBidi" w:hAnsiTheme="majorBidi" w:cstheme="majorBidi"/>
                <w:snapToGrid w:val="0"/>
                <w:sz w:val="14"/>
                <w:szCs w:val="14"/>
                <w:lang w:val="en-AU" w:bidi="ta-IN"/>
              </w:rPr>
              <w:t xml:space="preserve"> </w:t>
            </w:r>
            <w:r>
              <w:rPr>
                <w:rFonts w:asciiTheme="majorBidi" w:hAnsiTheme="majorBidi" w:cstheme="majorBidi" w:hint="cs"/>
                <w:snapToGrid w:val="0"/>
                <w:sz w:val="14"/>
                <w:szCs w:val="14"/>
                <w:cs/>
                <w:lang w:val="en-AU" w:bidi="ta-IN"/>
              </w:rPr>
              <w:t>த</w:t>
            </w:r>
            <w:r w:rsidR="002C6827" w:rsidRPr="0086777D">
              <w:rPr>
                <w:rFonts w:asciiTheme="majorBidi" w:hAnsiTheme="majorBidi" w:cstheme="majorBidi"/>
                <w:snapToGrid w:val="0"/>
                <w:sz w:val="14"/>
                <w:szCs w:val="14"/>
                <w:cs/>
                <w:lang w:val="en-AU" w:bidi="ta-IN"/>
              </w:rPr>
              <w:t xml:space="preserve">. பெ. இல. </w:t>
            </w:r>
            <w:r w:rsidR="002C6827" w:rsidRPr="0086777D">
              <w:rPr>
                <w:rFonts w:asciiTheme="majorBidi" w:hAnsiTheme="majorBidi" w:cstheme="majorBidi"/>
                <w:sz w:val="14"/>
                <w:szCs w:val="14"/>
                <w:lang w:val="en-AU"/>
              </w:rPr>
              <w:t>277</w:t>
            </w:r>
            <w:r>
              <w:rPr>
                <w:rFonts w:asciiTheme="majorBidi" w:hAnsiTheme="majorBidi" w:cstheme="majorBidi" w:hint="cs"/>
                <w:sz w:val="14"/>
                <w:szCs w:val="14"/>
                <w:cs/>
                <w:lang w:val="en-AU" w:bidi="ta-IN"/>
              </w:rPr>
              <w:t>,</w:t>
            </w:r>
            <w:r w:rsidR="002C6827" w:rsidRPr="0086777D">
              <w:rPr>
                <w:rFonts w:asciiTheme="majorBidi" w:hAnsiTheme="majorBidi" w:cstheme="majorBidi"/>
                <w:snapToGrid w:val="0"/>
                <w:sz w:val="14"/>
                <w:szCs w:val="14"/>
                <w:cs/>
                <w:lang w:val="en-AU" w:bidi="ta-IN"/>
              </w:rPr>
              <w:t xml:space="preserve"> கொழும்பு </w:t>
            </w:r>
            <w:r w:rsidR="002C6827" w:rsidRPr="0086777D">
              <w:rPr>
                <w:rFonts w:asciiTheme="majorBidi" w:hAnsiTheme="majorBidi" w:cstheme="majorBidi"/>
                <w:sz w:val="14"/>
                <w:szCs w:val="14"/>
                <w:lang w:val="en-AU"/>
              </w:rPr>
              <w:t>00100</w:t>
            </w:r>
            <w:r>
              <w:rPr>
                <w:rFonts w:asciiTheme="majorBidi" w:hAnsiTheme="majorBidi" w:cstheme="majorBidi" w:hint="cs"/>
                <w:sz w:val="14"/>
                <w:szCs w:val="14"/>
                <w:cs/>
                <w:lang w:val="en-AU" w:bidi="ta-IN"/>
              </w:rPr>
              <w:t>,</w:t>
            </w:r>
            <w:r w:rsidR="00A903A5" w:rsidRPr="0086777D">
              <w:rPr>
                <w:rFonts w:asciiTheme="majorBidi" w:hAnsiTheme="majorBidi" w:cstheme="majorBidi"/>
                <w:sz w:val="14"/>
                <w:szCs w:val="14"/>
                <w:lang w:val="en-AU"/>
              </w:rPr>
              <w:t xml:space="preserve"> </w:t>
            </w:r>
            <w:r w:rsidR="00A903A5" w:rsidRPr="0086777D">
              <w:rPr>
                <w:rFonts w:asciiTheme="majorBidi" w:hAnsiTheme="majorBidi" w:cstheme="majorBidi"/>
                <w:sz w:val="14"/>
                <w:szCs w:val="14"/>
                <w:cs/>
                <w:lang w:bidi="ta-IN"/>
              </w:rPr>
              <w:t>இலங்கை</w:t>
            </w:r>
          </w:p>
          <w:p w:rsidR="00151BBC" w:rsidRPr="00151BBC" w:rsidRDefault="00151BBC" w:rsidP="00DF184C">
            <w:pPr>
              <w:rPr>
                <w:rFonts w:asciiTheme="majorBidi" w:hAnsiTheme="majorBidi" w:cstheme="majorBidi"/>
                <w:sz w:val="2"/>
                <w:szCs w:val="2"/>
              </w:rPr>
            </w:pPr>
          </w:p>
          <w:p w:rsidR="00151BBC" w:rsidRPr="00151BBC" w:rsidRDefault="00151BBC" w:rsidP="00DF184C">
            <w:pPr>
              <w:jc w:val="center"/>
              <w:rPr>
                <w:rFonts w:ascii="Corbel" w:hAnsi="Corbel"/>
                <w:sz w:val="2"/>
                <w:szCs w:val="2"/>
                <w:lang w:val="en-AU"/>
              </w:rPr>
            </w:pPr>
          </w:p>
          <w:p w:rsidR="001E1F7E" w:rsidRPr="0086777D" w:rsidRDefault="001A3F65" w:rsidP="00DF184C">
            <w:pPr>
              <w:jc w:val="center"/>
              <w:rPr>
                <w:rFonts w:ascii="Corbel" w:hAnsi="Corbel"/>
                <w:sz w:val="18"/>
                <w:szCs w:val="18"/>
                <w:lang w:val="en-AU"/>
              </w:rPr>
            </w:pPr>
            <w:r w:rsidRPr="0086777D">
              <w:rPr>
                <w:rFonts w:ascii="Corbel" w:hAnsi="Corbel"/>
                <w:sz w:val="18"/>
                <w:szCs w:val="18"/>
                <w:lang w:val="en-AU"/>
              </w:rPr>
              <w:t xml:space="preserve">Ministry of </w:t>
            </w:r>
            <w:r w:rsidR="003368BD">
              <w:rPr>
                <w:rFonts w:ascii="Corbel" w:hAnsi="Corbel" w:cs="Iskoola Pota"/>
                <w:sz w:val="18"/>
                <w:szCs w:val="18"/>
                <w:lang w:bidi="si-LK"/>
              </w:rPr>
              <w:t>Finance</w:t>
            </w:r>
            <w:r w:rsidR="00666A8C">
              <w:rPr>
                <w:rFonts w:ascii="Corbel" w:hAnsi="Corbel" w:cs="Iskoola Pota"/>
                <w:sz w:val="18"/>
                <w:szCs w:val="18"/>
                <w:lang w:bidi="si-LK"/>
              </w:rPr>
              <w:t xml:space="preserve"> </w:t>
            </w:r>
            <w:r w:rsidR="003368BD">
              <w:rPr>
                <w:rFonts w:ascii="Corbel" w:hAnsi="Corbel" w:cs="Iskoola Pota"/>
                <w:sz w:val="18"/>
                <w:szCs w:val="18"/>
                <w:lang w:bidi="si-LK"/>
              </w:rPr>
              <w:t xml:space="preserve">and </w:t>
            </w:r>
            <w:r w:rsidR="00032086">
              <w:rPr>
                <w:rFonts w:ascii="Corbel" w:hAnsi="Corbel"/>
                <w:sz w:val="18"/>
                <w:szCs w:val="18"/>
                <w:lang w:val="en-AU"/>
              </w:rPr>
              <w:t>Mass Media</w:t>
            </w:r>
            <w:r w:rsidR="001E1F7E" w:rsidRPr="0086777D">
              <w:rPr>
                <w:rFonts w:ascii="Corbel" w:hAnsi="Corbel"/>
                <w:sz w:val="18"/>
                <w:szCs w:val="18"/>
                <w:lang w:val="en-AU"/>
              </w:rPr>
              <w:t xml:space="preserve"> </w:t>
            </w:r>
          </w:p>
          <w:p w:rsidR="002C6827" w:rsidRPr="00692C81" w:rsidRDefault="00425E15" w:rsidP="00DF184C">
            <w:pPr>
              <w:jc w:val="center"/>
              <w:rPr>
                <w:rFonts w:ascii="Corbel" w:hAnsi="Corbel"/>
                <w:lang w:val="en-AU"/>
              </w:rPr>
            </w:pPr>
            <w:r>
              <w:rPr>
                <w:rFonts w:ascii="Corbel" w:hAnsi="Corbel"/>
                <w:sz w:val="18"/>
                <w:szCs w:val="18"/>
                <w:lang w:val="en-AU"/>
              </w:rPr>
              <w:t>The Secretariat</w:t>
            </w:r>
            <w:r w:rsidR="001E1F7E" w:rsidRPr="0086777D">
              <w:rPr>
                <w:rFonts w:ascii="Corbel" w:hAnsi="Corbel"/>
                <w:sz w:val="18"/>
                <w:szCs w:val="18"/>
                <w:lang w:val="en-AU"/>
              </w:rPr>
              <w:t xml:space="preserve"> </w:t>
            </w:r>
            <w:r w:rsidR="002C6827" w:rsidRPr="0086777D">
              <w:rPr>
                <w:rFonts w:ascii="Corbel" w:hAnsi="Corbel"/>
                <w:sz w:val="18"/>
                <w:szCs w:val="18"/>
                <w:lang w:val="en-AU"/>
              </w:rPr>
              <w:t>(</w:t>
            </w:r>
            <w:r w:rsidR="002C6827" w:rsidRPr="0086777D">
              <w:rPr>
                <w:rFonts w:ascii="Cambria" w:hAnsi="Cambria"/>
                <w:sz w:val="18"/>
                <w:szCs w:val="18"/>
                <w:lang w:val="en-AU"/>
              </w:rPr>
              <w:t>3</w:t>
            </w:r>
            <w:r w:rsidR="00DF184C" w:rsidRPr="00DF184C">
              <w:rPr>
                <w:rFonts w:ascii="Corbel" w:hAnsi="Corbel"/>
                <w:sz w:val="18"/>
                <w:szCs w:val="18"/>
                <w:vertAlign w:val="superscript"/>
                <w:lang w:val="en-AU"/>
              </w:rPr>
              <w:t>rd</w:t>
            </w:r>
            <w:r w:rsidR="00DF184C">
              <w:rPr>
                <w:rFonts w:ascii="Corbel" w:hAnsi="Corbel"/>
                <w:sz w:val="18"/>
                <w:szCs w:val="18"/>
                <w:lang w:val="en-AU"/>
              </w:rPr>
              <w:t xml:space="preserve"> </w:t>
            </w:r>
            <w:r w:rsidR="002C6827" w:rsidRPr="0086777D">
              <w:rPr>
                <w:rFonts w:ascii="Corbel" w:hAnsi="Corbel"/>
                <w:sz w:val="18"/>
                <w:szCs w:val="18"/>
                <w:lang w:val="en-AU"/>
              </w:rPr>
              <w:t xml:space="preserve"> Floor), </w:t>
            </w:r>
            <w:r w:rsidR="00616885" w:rsidRPr="0086777D">
              <w:rPr>
                <w:rFonts w:ascii="Corbel" w:hAnsi="Corbel"/>
                <w:sz w:val="18"/>
                <w:szCs w:val="18"/>
                <w:lang w:val="en-AU"/>
              </w:rPr>
              <w:t xml:space="preserve"> P.O. Box </w:t>
            </w:r>
            <w:r w:rsidR="00616885" w:rsidRPr="0086777D">
              <w:rPr>
                <w:rFonts w:ascii="Cambria" w:hAnsi="Cambria"/>
                <w:sz w:val="18"/>
                <w:szCs w:val="18"/>
                <w:lang w:val="en-AU"/>
              </w:rPr>
              <w:t>277</w:t>
            </w:r>
            <w:r w:rsidR="00616885" w:rsidRPr="0086777D">
              <w:rPr>
                <w:rFonts w:ascii="Corbel" w:hAnsi="Corbel"/>
                <w:sz w:val="18"/>
                <w:szCs w:val="18"/>
                <w:lang w:val="en-AU"/>
              </w:rPr>
              <w:t xml:space="preserve">, Colombo </w:t>
            </w:r>
            <w:r w:rsidR="00616885" w:rsidRPr="0086777D">
              <w:rPr>
                <w:rFonts w:ascii="Cambria" w:hAnsi="Cambria"/>
                <w:sz w:val="18"/>
                <w:szCs w:val="18"/>
                <w:lang w:val="en-AU"/>
              </w:rPr>
              <w:t>00100</w:t>
            </w:r>
            <w:r w:rsidR="00616885" w:rsidRPr="0086777D">
              <w:rPr>
                <w:rFonts w:ascii="Corbel" w:hAnsi="Corbel"/>
                <w:sz w:val="18"/>
                <w:szCs w:val="18"/>
                <w:lang w:val="en-AU"/>
              </w:rPr>
              <w:t>, Sri Lanka</w:t>
            </w:r>
          </w:p>
        </w:tc>
      </w:tr>
      <w:tr w:rsidR="002C6827" w:rsidRPr="0022126A" w:rsidTr="00DC0005">
        <w:trPr>
          <w:trHeight w:hRule="exact" w:val="316"/>
        </w:trPr>
        <w:tc>
          <w:tcPr>
            <w:tcW w:w="3798" w:type="dxa"/>
            <w:gridSpan w:val="2"/>
            <w:tcBorders>
              <w:top w:val="nil"/>
              <w:left w:val="nil"/>
              <w:right w:val="nil"/>
            </w:tcBorders>
            <w:vAlign w:val="center"/>
          </w:tcPr>
          <w:p w:rsidR="002C6827" w:rsidRPr="0022126A" w:rsidRDefault="002C6827" w:rsidP="00056A49">
            <w:pPr>
              <w:rPr>
                <w:snapToGrid w:val="0"/>
                <w:sz w:val="12"/>
                <w:szCs w:val="12"/>
                <w:lang w:val="en-AU"/>
              </w:rPr>
            </w:pPr>
            <w:r w:rsidRPr="00794DB4">
              <w:rPr>
                <w:rFonts w:ascii="Corbel" w:hAnsi="Corbel"/>
                <w:b/>
                <w:bCs/>
                <w:sz w:val="16"/>
                <w:lang w:val="en-AU"/>
              </w:rPr>
              <w:t>Web Site</w:t>
            </w:r>
            <w:r>
              <w:rPr>
                <w:rFonts w:ascii="Corbel" w:hAnsi="Corbel"/>
                <w:sz w:val="16"/>
                <w:lang w:val="en-AU"/>
              </w:rPr>
              <w:t>:www.erd.gov.lk</w:t>
            </w:r>
          </w:p>
        </w:tc>
        <w:tc>
          <w:tcPr>
            <w:tcW w:w="3240" w:type="dxa"/>
            <w:tcBorders>
              <w:top w:val="nil"/>
              <w:left w:val="nil"/>
              <w:right w:val="nil"/>
            </w:tcBorders>
            <w:vAlign w:val="center"/>
          </w:tcPr>
          <w:p w:rsidR="002C6827" w:rsidRPr="003B1A8C" w:rsidRDefault="002C6827" w:rsidP="00056A49">
            <w:pPr>
              <w:jc w:val="center"/>
              <w:rPr>
                <w:snapToGrid w:val="0"/>
                <w:sz w:val="6"/>
                <w:szCs w:val="6"/>
                <w:lang w:val="en-AU"/>
              </w:rPr>
            </w:pPr>
          </w:p>
        </w:tc>
        <w:tc>
          <w:tcPr>
            <w:tcW w:w="3042" w:type="dxa"/>
            <w:tcBorders>
              <w:top w:val="nil"/>
              <w:left w:val="nil"/>
              <w:right w:val="nil"/>
            </w:tcBorders>
            <w:vAlign w:val="center"/>
          </w:tcPr>
          <w:p w:rsidR="002C6827" w:rsidRPr="0022126A" w:rsidRDefault="002C6827" w:rsidP="009B4AEC">
            <w:pPr>
              <w:spacing w:line="160" w:lineRule="atLeast"/>
              <w:jc w:val="right"/>
              <w:rPr>
                <w:snapToGrid w:val="0"/>
                <w:sz w:val="12"/>
                <w:szCs w:val="12"/>
                <w:lang w:val="en-AU"/>
              </w:rPr>
            </w:pPr>
            <w:r w:rsidRPr="00794DB4">
              <w:rPr>
                <w:rFonts w:ascii="Corbel" w:hAnsi="Corbel"/>
                <w:b/>
                <w:bCs/>
                <w:sz w:val="16"/>
                <w:lang w:val="en-AU"/>
              </w:rPr>
              <w:t xml:space="preserve"> e-mail:</w:t>
            </w:r>
            <w:r>
              <w:rPr>
                <w:rFonts w:ascii="Corbel" w:hAnsi="Corbel"/>
                <w:sz w:val="16"/>
                <w:lang w:val="en-AU"/>
              </w:rPr>
              <w:t xml:space="preserve"> </w:t>
            </w:r>
            <w:r w:rsidRPr="00340DBA">
              <w:rPr>
                <w:rFonts w:ascii="Corbel" w:hAnsi="Corbel"/>
                <w:sz w:val="16"/>
                <w:lang w:val="en-AU"/>
              </w:rPr>
              <w:t>info@erd.gov.lk</w:t>
            </w:r>
          </w:p>
        </w:tc>
      </w:tr>
    </w:tbl>
    <w:p w:rsidR="006E0F0A" w:rsidRPr="00F34FA0" w:rsidRDefault="005B2253" w:rsidP="006E0F0A">
      <w:pPr>
        <w:spacing w:after="0"/>
        <w:ind w:left="-270"/>
        <w:jc w:val="center"/>
        <w:rPr>
          <w:rFonts w:asciiTheme="majorHAnsi" w:hAnsiTheme="majorHAnsi" w:cs="SS-SuLakna"/>
          <w:b/>
          <w:bCs/>
          <w:sz w:val="12"/>
          <w:szCs w:val="12"/>
        </w:rPr>
      </w:pPr>
      <w:r>
        <w:rPr>
          <w:rFonts w:ascii="SS-SuLakna" w:hAnsiTheme="majorHAnsi" w:cs="SS-SuLakna"/>
          <w:b/>
          <w:bCs/>
          <w:sz w:val="12"/>
          <w:szCs w:val="12"/>
          <w:cs/>
        </w:rPr>
        <w:t xml:space="preserve"> </w:t>
      </w:r>
    </w:p>
    <w:p w:rsidR="00635427" w:rsidRDefault="006E0F0A" w:rsidP="00F34FA0">
      <w:pPr>
        <w:spacing w:after="0"/>
        <w:ind w:left="-270"/>
        <w:jc w:val="center"/>
        <w:rPr>
          <w:rFonts w:asciiTheme="majorHAnsi" w:hAnsiTheme="majorHAnsi" w:cs="SS-SuLakna"/>
          <w:b/>
          <w:bCs/>
        </w:rPr>
      </w:pPr>
      <w:r w:rsidRPr="00F34FA0">
        <w:rPr>
          <w:rFonts w:asciiTheme="majorHAnsi" w:hAnsiTheme="majorHAnsi" w:cs="SS-SuLakna"/>
          <w:b/>
          <w:bCs/>
        </w:rPr>
        <w:t xml:space="preserve">PRESS RELEASE </w:t>
      </w:r>
      <w:r w:rsidR="00635427">
        <w:rPr>
          <w:rFonts w:asciiTheme="majorHAnsi" w:hAnsiTheme="majorHAnsi" w:cs="SS-SuLakna"/>
          <w:b/>
          <w:bCs/>
        </w:rPr>
        <w:t xml:space="preserve">                 </w:t>
      </w:r>
    </w:p>
    <w:p w:rsidR="006E0F0A" w:rsidRPr="00F34FA0" w:rsidRDefault="00635427" w:rsidP="00F34FA0">
      <w:pPr>
        <w:spacing w:after="0"/>
        <w:ind w:left="-270"/>
        <w:jc w:val="center"/>
        <w:rPr>
          <w:rFonts w:asciiTheme="majorHAnsi" w:hAnsiTheme="majorHAnsi" w:cs="SS-SuLakna"/>
          <w:b/>
          <w:bCs/>
        </w:rPr>
      </w:pPr>
      <w:r>
        <w:rPr>
          <w:rFonts w:asciiTheme="majorHAnsi" w:hAnsiTheme="majorHAnsi" w:cs="SS-SuLakna"/>
          <w:b/>
          <w:bCs/>
        </w:rPr>
        <w:t xml:space="preserve">                                                                                                               12.04.2019</w:t>
      </w:r>
    </w:p>
    <w:p w:rsidR="0017499F" w:rsidRPr="00F34FA0" w:rsidRDefault="0017499F" w:rsidP="00F34FA0">
      <w:pPr>
        <w:spacing w:after="0"/>
        <w:ind w:left="-270"/>
        <w:jc w:val="center"/>
        <w:rPr>
          <w:rFonts w:asciiTheme="majorHAnsi" w:eastAsia="Malgun Gothic" w:hAnsiTheme="majorHAnsi" w:cs="SS-SuLakna"/>
          <w:b/>
          <w:bCs/>
          <w:sz w:val="20"/>
          <w:szCs w:val="20"/>
        </w:rPr>
      </w:pPr>
    </w:p>
    <w:p w:rsidR="00635427" w:rsidRPr="00635427" w:rsidRDefault="00635427" w:rsidP="00635427">
      <w:pPr>
        <w:pStyle w:val="NoSpacing"/>
        <w:tabs>
          <w:tab w:val="left" w:pos="7185"/>
          <w:tab w:val="right" w:pos="9090"/>
        </w:tabs>
        <w:ind w:left="-270"/>
        <w:jc w:val="both"/>
        <w:rPr>
          <w:rFonts w:ascii="Iskoola Pota" w:eastAsiaTheme="minorHAnsi" w:hAnsi="Iskoola Pota" w:cs="Iskoola Pota"/>
          <w:b/>
          <w:bCs/>
          <w:color w:val="000000"/>
        </w:rPr>
      </w:pPr>
      <w:r w:rsidRPr="00635427">
        <w:rPr>
          <w:rFonts w:ascii="Iskoola Pota" w:eastAsiaTheme="minorHAnsi" w:hAnsi="Iskoola Pota" w:cs="Iskoola Pota"/>
          <w:b/>
          <w:bCs/>
          <w:color w:val="000000"/>
          <w:cs/>
          <w:lang w:bidi="si-LK"/>
        </w:rPr>
        <w:t>දේශගුණික විපර්යාසයන්ට අනුගත වන කෘෂි - වාරි සංවර්ධන ව්‍යාපෘතිය සඳහා ජාත්‍යන්තර සංවර්ධන සමායතනය (</w:t>
      </w:r>
      <w:r w:rsidRPr="00635427">
        <w:rPr>
          <w:rFonts w:ascii="Iskoola Pota" w:eastAsiaTheme="minorHAnsi" w:hAnsi="Iskoola Pota" w:cs="Iskoola Pota"/>
          <w:b/>
          <w:bCs/>
          <w:color w:val="000000"/>
        </w:rPr>
        <w:t xml:space="preserve">IDA) </w:t>
      </w:r>
      <w:r>
        <w:rPr>
          <w:rFonts w:ascii="Iskoola Pota" w:eastAsiaTheme="minorHAnsi" w:hAnsi="Iskoola Pota" w:cs="Iskoola Pota"/>
          <w:b/>
          <w:bCs/>
          <w:color w:val="000000"/>
          <w:cs/>
          <w:lang w:bidi="si-LK"/>
        </w:rPr>
        <w:t>වෙතින්  ඇ. ඩො. මි</w:t>
      </w:r>
      <w:r>
        <w:rPr>
          <w:rFonts w:ascii="Iskoola Pota" w:eastAsiaTheme="minorHAnsi" w:hAnsi="Iskoola Pota" w:cs="Iskoola Pota"/>
          <w:b/>
          <w:bCs/>
          <w:color w:val="000000"/>
          <w:lang w:bidi="si-LK"/>
        </w:rPr>
        <w:t xml:space="preserve">. </w:t>
      </w:r>
      <w:r>
        <w:rPr>
          <w:rFonts w:ascii="Iskoola Pota" w:eastAsiaTheme="minorHAnsi" w:hAnsi="Iskoola Pota" w:cs="Iskoola Pota"/>
          <w:b/>
          <w:bCs/>
          <w:color w:val="000000"/>
          <w:cs/>
          <w:lang w:bidi="si-LK"/>
        </w:rPr>
        <w:t>125 ක ණය</w:t>
      </w:r>
      <w:r w:rsidRPr="00635427">
        <w:rPr>
          <w:rFonts w:ascii="Iskoola Pota" w:eastAsiaTheme="minorHAnsi" w:hAnsi="Iskoola Pota" w:cs="Iskoola Pota"/>
          <w:b/>
          <w:bCs/>
          <w:color w:val="000000"/>
          <w:cs/>
          <w:lang w:bidi="si-LK"/>
        </w:rPr>
        <w:t>ක්</w:t>
      </w:r>
    </w:p>
    <w:p w:rsidR="00635427" w:rsidRPr="00635427" w:rsidRDefault="00635427" w:rsidP="00635427">
      <w:pPr>
        <w:pStyle w:val="NoSpacing"/>
        <w:tabs>
          <w:tab w:val="left" w:pos="7185"/>
          <w:tab w:val="right" w:pos="9090"/>
        </w:tabs>
        <w:ind w:left="-270"/>
        <w:jc w:val="both"/>
        <w:rPr>
          <w:rFonts w:ascii="Iskoola Pota" w:eastAsiaTheme="minorHAnsi" w:hAnsi="Iskoola Pota" w:cs="Iskoola Pota"/>
          <w:b/>
          <w:bCs/>
          <w:color w:val="000000"/>
        </w:rPr>
      </w:pPr>
    </w:p>
    <w:p w:rsidR="00635427" w:rsidRPr="00635427" w:rsidRDefault="00635427" w:rsidP="00635427">
      <w:pPr>
        <w:pStyle w:val="NoSpacing"/>
        <w:tabs>
          <w:tab w:val="left" w:pos="7185"/>
          <w:tab w:val="right" w:pos="9090"/>
        </w:tabs>
        <w:ind w:left="-270"/>
        <w:jc w:val="both"/>
        <w:rPr>
          <w:rFonts w:ascii="Iskoola Pota" w:eastAsiaTheme="minorHAnsi" w:hAnsi="Iskoola Pota" w:cs="Iskoola Pota"/>
          <w:b/>
          <w:bCs/>
          <w:color w:val="000000"/>
        </w:rPr>
      </w:pPr>
    </w:p>
    <w:p w:rsidR="00635427" w:rsidRDefault="00635427" w:rsidP="00635427">
      <w:pPr>
        <w:pStyle w:val="NoSpacing"/>
        <w:tabs>
          <w:tab w:val="left" w:pos="7185"/>
          <w:tab w:val="right" w:pos="9090"/>
        </w:tabs>
        <w:ind w:left="-270"/>
        <w:jc w:val="both"/>
        <w:rPr>
          <w:rFonts w:ascii="Iskoola Pota" w:eastAsiaTheme="minorHAnsi" w:hAnsi="Iskoola Pota" w:cs="Iskoola Pota"/>
          <w:color w:val="000000"/>
          <w:lang w:bidi="si-LK"/>
        </w:rPr>
      </w:pPr>
      <w:r w:rsidRPr="00635427">
        <w:rPr>
          <w:rFonts w:ascii="Iskoola Pota" w:eastAsiaTheme="minorHAnsi" w:hAnsi="Iskoola Pota" w:cs="Iskoola Pota"/>
          <w:color w:val="000000"/>
          <w:cs/>
          <w:lang w:bidi="si-LK"/>
        </w:rPr>
        <w:t>නියඟය සහ ගංවතුර වැනි දේශගුණික විපර්යාසයන්ට ගොදුරු වන ගොවීන්ට උපකාර කිරීම මූලික කොට දේශගුණික විපර්යාසයන්ට මුහුණ දීමේ හැකියාව වැඩිදියුණු කිරීම සඳහා  ඇ.ඩො. මිලියන 125 ක ණය මුදලක් ලබා දීමට ලෝක බැංකුවේ ජාත්‍යන්තර සංවර්ධන සමායතනය  එකඟතාවය ලබා දී ඇත.</w:t>
      </w:r>
    </w:p>
    <w:p w:rsidR="00635427" w:rsidRDefault="00635427" w:rsidP="00635427">
      <w:pPr>
        <w:pStyle w:val="NoSpacing"/>
        <w:tabs>
          <w:tab w:val="left" w:pos="7185"/>
          <w:tab w:val="right" w:pos="9090"/>
        </w:tabs>
        <w:ind w:left="-270"/>
        <w:jc w:val="both"/>
        <w:rPr>
          <w:rFonts w:ascii="Iskoola Pota" w:eastAsiaTheme="minorHAnsi" w:hAnsi="Iskoola Pota" w:cs="Iskoola Pota"/>
          <w:color w:val="000000"/>
          <w:lang w:bidi="si-LK"/>
        </w:rPr>
      </w:pPr>
    </w:p>
    <w:p w:rsidR="00635427" w:rsidRPr="00635427" w:rsidRDefault="00635427" w:rsidP="00635427">
      <w:pPr>
        <w:pStyle w:val="NoSpacing"/>
        <w:tabs>
          <w:tab w:val="left" w:pos="7185"/>
          <w:tab w:val="right" w:pos="9090"/>
        </w:tabs>
        <w:ind w:left="-270"/>
        <w:jc w:val="both"/>
        <w:rPr>
          <w:rFonts w:ascii="Iskoola Pota" w:eastAsiaTheme="minorHAnsi" w:hAnsi="Iskoola Pota" w:cs="Iskoola Pota"/>
          <w:color w:val="000000"/>
        </w:rPr>
      </w:pPr>
      <w:r w:rsidRPr="00635427">
        <w:rPr>
          <w:rFonts w:ascii="Iskoola Pota" w:eastAsiaTheme="minorHAnsi" w:hAnsi="Iskoola Pota" w:cs="Iskoola Pota"/>
          <w:color w:val="000000"/>
        </w:rPr>
        <w:t>2019</w:t>
      </w:r>
      <w:r w:rsidRPr="00635427">
        <w:rPr>
          <w:rFonts w:ascii="Iskoola Pota" w:eastAsiaTheme="minorHAnsi" w:hAnsi="Iskoola Pota" w:cs="Iskoola Pota"/>
          <w:color w:val="000000"/>
          <w:cs/>
          <w:lang w:bidi="si-LK"/>
        </w:rPr>
        <w:t xml:space="preserve"> අප්‍රේල් </w:t>
      </w:r>
      <w:r w:rsidRPr="00635427">
        <w:rPr>
          <w:rFonts w:ascii="Iskoola Pota" w:eastAsiaTheme="minorHAnsi" w:hAnsi="Iskoola Pota" w:cs="Iskoola Pota"/>
          <w:color w:val="000000"/>
        </w:rPr>
        <w:t>8</w:t>
      </w:r>
      <w:r w:rsidRPr="00635427">
        <w:rPr>
          <w:rFonts w:ascii="Iskoola Pota" w:eastAsiaTheme="minorHAnsi" w:hAnsi="Iskoola Pota" w:cs="Iskoola Pota"/>
          <w:color w:val="000000"/>
          <w:cs/>
          <w:lang w:bidi="si-LK"/>
        </w:rPr>
        <w:t xml:space="preserve"> සිට </w:t>
      </w:r>
      <w:r w:rsidRPr="00635427">
        <w:rPr>
          <w:rFonts w:ascii="Iskoola Pota" w:eastAsiaTheme="minorHAnsi" w:hAnsi="Iskoola Pota" w:cs="Iskoola Pota"/>
          <w:color w:val="000000"/>
        </w:rPr>
        <w:t>14</w:t>
      </w:r>
      <w:r w:rsidRPr="00635427">
        <w:rPr>
          <w:rFonts w:ascii="Iskoola Pota" w:eastAsiaTheme="minorHAnsi" w:hAnsi="Iskoola Pota" w:cs="Iskoola Pota"/>
          <w:color w:val="000000"/>
          <w:cs/>
          <w:lang w:bidi="si-LK"/>
        </w:rPr>
        <w:t xml:space="preserve"> දක්වා ඇමරිකා එක්සත් ජනපදයේ වොෂින්ටන්හිදී ලෝක බැංකු හා ජාත්‍යන්තර මූල්‍ය අරමුදලේ වසන්ත රැස්වීම පැවැත්වෙන අතර මෙම ව්‍යාපෘතියට අදාළ ණය ගිවිසුම </w:t>
      </w:r>
      <w:r w:rsidRPr="00635427">
        <w:rPr>
          <w:rFonts w:ascii="Iskoola Pota" w:eastAsiaTheme="minorHAnsi" w:hAnsi="Iskoola Pota" w:cs="Iskoola Pota"/>
          <w:color w:val="000000"/>
        </w:rPr>
        <w:t>2019</w:t>
      </w:r>
      <w:r w:rsidRPr="00635427">
        <w:rPr>
          <w:rFonts w:ascii="Iskoola Pota" w:eastAsiaTheme="minorHAnsi" w:hAnsi="Iskoola Pota" w:cs="Iskoola Pota"/>
          <w:color w:val="000000"/>
          <w:cs/>
          <w:lang w:bidi="si-LK"/>
        </w:rPr>
        <w:t xml:space="preserve"> අප්‍රේල් </w:t>
      </w:r>
      <w:r w:rsidRPr="00635427">
        <w:rPr>
          <w:rFonts w:ascii="Iskoola Pota" w:eastAsiaTheme="minorHAnsi" w:hAnsi="Iskoola Pota" w:cs="Iskoola Pota"/>
          <w:color w:val="000000"/>
        </w:rPr>
        <w:t>11</w:t>
      </w:r>
      <w:r w:rsidRPr="00635427">
        <w:rPr>
          <w:rFonts w:ascii="Iskoola Pota" w:eastAsiaTheme="minorHAnsi" w:hAnsi="Iskoola Pota" w:cs="Iskoola Pota"/>
          <w:color w:val="000000"/>
          <w:cs/>
          <w:lang w:bidi="si-LK"/>
        </w:rPr>
        <w:t xml:space="preserve"> වන දින වොෂින්ටන් වේලාවෙන් </w:t>
      </w:r>
      <w:r w:rsidRPr="00635427">
        <w:rPr>
          <w:rFonts w:ascii="Iskoola Pota" w:eastAsiaTheme="minorHAnsi" w:hAnsi="Iskoola Pota" w:cs="Iskoola Pota"/>
          <w:color w:val="000000"/>
        </w:rPr>
        <w:t>1.45</w:t>
      </w:r>
      <w:r w:rsidRPr="00635427">
        <w:rPr>
          <w:rFonts w:ascii="Iskoola Pota" w:eastAsiaTheme="minorHAnsi" w:hAnsi="Iskoola Pota" w:cs="Iskoola Pota"/>
          <w:color w:val="000000"/>
          <w:cs/>
          <w:lang w:bidi="si-LK"/>
        </w:rPr>
        <w:t xml:space="preserve"> ට ශ්‍රී ලංකා ජනරජය වෙනුවෙන් මුදල් අමාත්‍යාංශ ලේකම් ආචාර්ය ආර් එච් එස් සමරතුංග මහතාද ලෝක බැංකුව වෙනුවෙන් දකුණු ආසියා කලාපීය උප සභාපති හාට්විග් ෂෆර් මහතාද අත්සන්  තබන ලදී.</w:t>
      </w:r>
    </w:p>
    <w:p w:rsidR="009952AD" w:rsidRDefault="009952AD" w:rsidP="00F34FA0">
      <w:pPr>
        <w:pStyle w:val="NoSpacing"/>
        <w:tabs>
          <w:tab w:val="left" w:pos="7185"/>
          <w:tab w:val="right" w:pos="9090"/>
        </w:tabs>
        <w:spacing w:line="276" w:lineRule="auto"/>
        <w:ind w:left="-270"/>
        <w:jc w:val="both"/>
        <w:rPr>
          <w:rFonts w:asciiTheme="majorHAnsi" w:eastAsiaTheme="minorHAnsi" w:hAnsiTheme="majorHAnsi" w:cs="Iskoola Pota"/>
          <w:b/>
          <w:color w:val="000000"/>
          <w:spacing w:val="-6"/>
          <w:sz w:val="12"/>
          <w:szCs w:val="12"/>
          <w:lang w:bidi="si-LK"/>
        </w:rPr>
      </w:pPr>
    </w:p>
    <w:p w:rsidR="00A549A5" w:rsidRPr="00610FE3" w:rsidRDefault="00A549A5" w:rsidP="00F34FA0">
      <w:pPr>
        <w:pStyle w:val="NoSpacing"/>
        <w:tabs>
          <w:tab w:val="left" w:pos="7185"/>
          <w:tab w:val="right" w:pos="9090"/>
        </w:tabs>
        <w:spacing w:line="276" w:lineRule="auto"/>
        <w:ind w:left="-270"/>
        <w:jc w:val="both"/>
        <w:rPr>
          <w:rFonts w:asciiTheme="majorHAnsi" w:eastAsiaTheme="minorHAnsi" w:hAnsiTheme="majorHAnsi" w:cs="Iskoola Pota"/>
          <w:b/>
          <w:color w:val="000000"/>
          <w:spacing w:val="-6"/>
          <w:sz w:val="12"/>
          <w:szCs w:val="12"/>
          <w:lang w:bidi="si-LK"/>
        </w:rPr>
      </w:pPr>
    </w:p>
    <w:p w:rsidR="009952AD" w:rsidRPr="00766A29" w:rsidRDefault="00766A29" w:rsidP="00F34FA0">
      <w:pPr>
        <w:pStyle w:val="NoSpacing"/>
        <w:tabs>
          <w:tab w:val="left" w:pos="7185"/>
          <w:tab w:val="right" w:pos="9090"/>
        </w:tabs>
        <w:spacing w:line="276" w:lineRule="auto"/>
        <w:ind w:left="-270"/>
        <w:jc w:val="both"/>
        <w:rPr>
          <w:rFonts w:asciiTheme="majorHAnsi" w:hAnsiTheme="majorHAnsi" w:cs="Iskoola Pota"/>
          <w:lang w:val="en-AU" w:bidi="si-LK"/>
        </w:rPr>
      </w:pPr>
      <w:r>
        <w:rPr>
          <w:rFonts w:asciiTheme="majorHAnsi" w:hAnsiTheme="majorHAnsi" w:cs="Iskoola Pota" w:hint="cs"/>
          <w:cs/>
          <w:lang w:val="en-AU" w:bidi="si-LK"/>
        </w:rPr>
        <w:t xml:space="preserve">එමෙන්ම, පරිසර හිතකාමී කෘෂිකාර්මික ක්‍රමවේදයන් හා තාක්ෂණයන් වැඩි දියුණු කිරීම, කෘෂිකාර්මික ඵලදායීතාව ඉහළ නැංවීම, වාරිමාර්ග පද්ධති පුනුරුත්ථාපනය කිරීම සහ ඉලක්කගත කුඩා පරිමාණ ගොවිපළවල් වෙත ප්‍රවේශ වීම වැඩි දියුණු කිරීම මඟින් කුඩා පරිමාණ කෘෂිකාර්මික වගාවන්හි ඵලදායීතාවය සහ </w:t>
      </w:r>
      <w:r w:rsidRPr="00766A29">
        <w:rPr>
          <w:rFonts w:ascii="Iskoola Pota" w:hAnsi="Iskoola Pota" w:cs="Iskoola Pota" w:hint="cs"/>
          <w:cs/>
          <w:lang w:bidi="si-LK"/>
        </w:rPr>
        <w:t>දේශගුණික විපර්යාසයන්ට</w:t>
      </w:r>
      <w:r>
        <w:rPr>
          <w:rFonts w:ascii="Iskoola Pota" w:hAnsi="Iskoola Pota" w:cs="Iskoola Pota" w:hint="cs"/>
          <w:cs/>
          <w:lang w:bidi="si-LK"/>
        </w:rPr>
        <w:t xml:space="preserve"> මුහුණ දීමේ හැකියාව වැඩිදියුණු කිරීමද මෙම ව්‍යාපෘතියෙහි මූලික අරමුණු වේ. </w:t>
      </w:r>
      <w:r w:rsidR="00943442">
        <w:rPr>
          <w:rFonts w:ascii="Iskoola Pota" w:hAnsi="Iskoola Pota" w:cs="Iskoola Pota" w:hint="cs"/>
          <w:cs/>
          <w:lang w:bidi="si-LK"/>
        </w:rPr>
        <w:t>කෘෂිකර්ම, ග්‍රාමීය ආර්ථික කටයුතු.ත පශු සම්පත් සංවර්ධන, වාරිමාර්ග සහ ධීවර හා ජලජ සම්පත් සංවර්ධන අමාත්‍යාංශය මඟින් මෙම ව්‍යාපෘතිය ක්‍රියාත්මක කරනු ලබන අතර ඒ සඳහා අවශ්‍ය සහය අභ්‍යන්තර හා ස්වදේශ කටයුතු සහ පළාත් සභා හා පළාත් පාලන අමාත්‍යාංශය විසින් ලබාදෙනු ඇත.</w:t>
      </w:r>
    </w:p>
    <w:p w:rsidR="009952AD" w:rsidRDefault="009952AD" w:rsidP="00F34FA0">
      <w:pPr>
        <w:pStyle w:val="NoSpacing"/>
        <w:tabs>
          <w:tab w:val="left" w:pos="7185"/>
          <w:tab w:val="right" w:pos="9090"/>
        </w:tabs>
        <w:spacing w:line="276" w:lineRule="auto"/>
        <w:ind w:left="-270"/>
        <w:jc w:val="both"/>
        <w:rPr>
          <w:rFonts w:asciiTheme="majorHAnsi" w:hAnsiTheme="majorHAnsi" w:cs="Arial"/>
          <w:sz w:val="12"/>
          <w:szCs w:val="12"/>
          <w:lang w:val="en-AU"/>
        </w:rPr>
      </w:pPr>
    </w:p>
    <w:p w:rsidR="009952AD" w:rsidRPr="00F34FA0" w:rsidRDefault="008C59B9" w:rsidP="00F34FA0">
      <w:pPr>
        <w:pStyle w:val="NoSpacing"/>
        <w:tabs>
          <w:tab w:val="left" w:pos="7185"/>
          <w:tab w:val="right" w:pos="9090"/>
        </w:tabs>
        <w:spacing w:line="276" w:lineRule="auto"/>
        <w:ind w:left="-270"/>
        <w:jc w:val="both"/>
        <w:rPr>
          <w:rFonts w:asciiTheme="majorHAnsi" w:hAnsiTheme="majorHAnsi" w:cs="Iskoola Pota"/>
          <w:lang w:val="en-AU" w:bidi="si-LK"/>
        </w:rPr>
      </w:pPr>
      <w:r>
        <w:rPr>
          <w:rFonts w:asciiTheme="majorHAnsi" w:hAnsiTheme="majorHAnsi" w:cs="Iskoola Pota" w:hint="cs"/>
          <w:cs/>
          <w:lang w:val="en-AU" w:bidi="si-LK"/>
        </w:rPr>
        <w:t xml:space="preserve">මෙම ව්‍යාපෘතිය පළාත් 6 ක් ආවරණය කරමින් පොළොන්නරුව, අනුරාධපුර, හම්බන්තොට, කිළිනොච්චි, </w:t>
      </w:r>
      <w:r w:rsidR="00943442">
        <w:rPr>
          <w:rFonts w:asciiTheme="majorHAnsi" w:hAnsiTheme="majorHAnsi" w:cs="Iskoola Pota" w:hint="cs"/>
          <w:cs/>
          <w:lang w:val="en-AU" w:bidi="si-LK"/>
        </w:rPr>
        <w:t>කුරුණෑගල, මොණරාගල, මුලතිව්, පුත්තලම, ත්‍රීකුණාමලය, මඩකලපුව</w:t>
      </w:r>
      <w:r w:rsidR="00722EF4">
        <w:rPr>
          <w:rFonts w:asciiTheme="majorHAnsi" w:hAnsiTheme="majorHAnsi" w:cs="Iskoola Pota" w:hint="cs"/>
          <w:cs/>
          <w:lang w:val="en-AU" w:bidi="si-LK"/>
        </w:rPr>
        <w:t xml:space="preserve"> හා අම්පාර යන දිස්ත්‍රික්ක 11</w:t>
      </w:r>
      <w:r w:rsidR="00690908">
        <w:rPr>
          <w:rFonts w:asciiTheme="majorHAnsi" w:hAnsiTheme="majorHAnsi" w:cs="Iskoola Pota" w:hint="cs"/>
          <w:cs/>
          <w:lang w:val="en-AU" w:bidi="si-LK"/>
        </w:rPr>
        <w:t xml:space="preserve"> ක වර්ග කි</w:t>
      </w:r>
      <w:r>
        <w:rPr>
          <w:rFonts w:asciiTheme="majorHAnsi" w:hAnsiTheme="majorHAnsi" w:cs="Iskoola Pota" w:hint="cs"/>
          <w:cs/>
          <w:lang w:val="en-AU" w:bidi="si-LK"/>
        </w:rPr>
        <w:t>ලෝ මීටර්</w:t>
      </w:r>
      <w:r w:rsidR="00690908">
        <w:rPr>
          <w:rFonts w:asciiTheme="majorHAnsi" w:hAnsiTheme="majorHAnsi" w:cs="Iskoola Pota" w:hint="cs"/>
          <w:cs/>
          <w:lang w:val="en-AU" w:bidi="si-LK"/>
        </w:rPr>
        <w:t xml:space="preserve"> 4,493</w:t>
      </w:r>
      <w:r w:rsidR="00722EF4">
        <w:rPr>
          <w:rFonts w:asciiTheme="majorHAnsi" w:hAnsiTheme="majorHAnsi" w:cs="Iskoola Pota" w:hint="cs"/>
          <w:cs/>
          <w:lang w:val="en-AU" w:bidi="si-LK"/>
        </w:rPr>
        <w:t xml:space="preserve"> ක</w:t>
      </w:r>
      <w:r w:rsidR="00690908">
        <w:rPr>
          <w:rFonts w:asciiTheme="majorHAnsi" w:hAnsiTheme="majorHAnsi" w:cs="Iskoola Pota" w:hint="cs"/>
          <w:cs/>
          <w:lang w:val="en-AU" w:bidi="si-LK"/>
        </w:rPr>
        <w:t>් ආවරණය වන පරිදි</w:t>
      </w:r>
      <w:r w:rsidR="00722EF4">
        <w:rPr>
          <w:rFonts w:asciiTheme="majorHAnsi" w:hAnsiTheme="majorHAnsi" w:cs="Iskoola Pota" w:hint="cs"/>
          <w:cs/>
          <w:lang w:val="en-AU" w:bidi="si-LK"/>
        </w:rPr>
        <w:t xml:space="preserve"> </w:t>
      </w:r>
      <w:r w:rsidR="00141971">
        <w:rPr>
          <w:rFonts w:asciiTheme="majorHAnsi" w:hAnsiTheme="majorHAnsi" w:cs="Iskoola Pota" w:hint="cs"/>
          <w:cs/>
          <w:lang w:val="en-AU" w:bidi="si-LK"/>
        </w:rPr>
        <w:t>එල්ලංගා පද්ධති</w:t>
      </w:r>
      <w:r w:rsidR="00690908">
        <w:rPr>
          <w:rFonts w:asciiTheme="majorHAnsi" w:hAnsiTheme="majorHAnsi" w:cs="Iskoola Pota" w:hint="cs"/>
          <w:cs/>
          <w:lang w:val="en-AU" w:bidi="si-LK"/>
        </w:rPr>
        <w:t xml:space="preserve"> 120</w:t>
      </w:r>
      <w:r w:rsidR="00722EF4">
        <w:rPr>
          <w:rFonts w:asciiTheme="majorHAnsi" w:hAnsiTheme="majorHAnsi" w:cs="Iskoola Pota" w:hint="cs"/>
          <w:cs/>
          <w:lang w:val="en-AU" w:bidi="si-LK"/>
        </w:rPr>
        <w:t xml:space="preserve"> ක</w:t>
      </w:r>
      <w:r w:rsidR="005A2C93">
        <w:rPr>
          <w:rFonts w:asciiTheme="majorHAnsi" w:hAnsiTheme="majorHAnsi" w:cs="Iskoola Pota" w:hint="cs"/>
          <w:cs/>
          <w:lang w:val="en-AU" w:bidi="si-LK"/>
        </w:rPr>
        <w:t>්</w:t>
      </w:r>
      <w:r w:rsidR="00722EF4">
        <w:rPr>
          <w:rFonts w:asciiTheme="majorHAnsi" w:hAnsiTheme="majorHAnsi" w:cs="Iskoola Pota" w:hint="cs"/>
          <w:cs/>
          <w:lang w:val="en-AU" w:bidi="si-LK"/>
        </w:rPr>
        <w:t xml:space="preserve"> </w:t>
      </w:r>
      <w:r w:rsidR="00690908">
        <w:rPr>
          <w:rFonts w:asciiTheme="majorHAnsi" w:hAnsiTheme="majorHAnsi" w:cs="Iskoola Pota" w:hint="cs"/>
          <w:cs/>
          <w:lang w:val="en-AU" w:bidi="si-LK"/>
        </w:rPr>
        <w:t>ජලාශ 1215</w:t>
      </w:r>
      <w:r w:rsidR="00722EF4">
        <w:rPr>
          <w:rFonts w:asciiTheme="majorHAnsi" w:hAnsiTheme="majorHAnsi" w:cs="Iskoola Pota" w:hint="cs"/>
          <w:cs/>
          <w:lang w:val="en-AU" w:bidi="si-LK"/>
        </w:rPr>
        <w:t xml:space="preserve"> ක් ආවරණය කරමින් ක්‍රියාත්මක වේ. එම</w:t>
      </w:r>
      <w:r w:rsidR="00690908">
        <w:rPr>
          <w:rFonts w:asciiTheme="majorHAnsi" w:hAnsiTheme="majorHAnsi" w:cs="Iskoola Pota" w:hint="cs"/>
          <w:cs/>
          <w:lang w:val="en-AU" w:bidi="si-LK"/>
        </w:rPr>
        <w:t xml:space="preserve"> ගං වේලි 11</w:t>
      </w:r>
      <w:r w:rsidR="00722EF4">
        <w:rPr>
          <w:rFonts w:asciiTheme="majorHAnsi" w:hAnsiTheme="majorHAnsi" w:cs="Iskoola Pota" w:hint="cs"/>
          <w:cs/>
          <w:lang w:val="en-AU" w:bidi="si-LK"/>
        </w:rPr>
        <w:t xml:space="preserve"> වන්නේ යාන් ඔය,</w:t>
      </w:r>
      <w:r w:rsidR="00690908">
        <w:rPr>
          <w:rFonts w:asciiTheme="majorHAnsi" w:hAnsiTheme="majorHAnsi" w:cs="Iskoola Pota" w:hint="cs"/>
          <w:cs/>
          <w:lang w:val="en-AU" w:bidi="si-LK"/>
        </w:rPr>
        <w:t xml:space="preserve"> මාදුරු ඔය,</w:t>
      </w:r>
      <w:r w:rsidR="00690908" w:rsidRPr="00690908">
        <w:rPr>
          <w:rFonts w:asciiTheme="majorHAnsi" w:hAnsiTheme="majorHAnsi" w:cs="Iskoola Pota" w:hint="cs"/>
          <w:cs/>
          <w:lang w:val="en-AU" w:bidi="si-LK"/>
        </w:rPr>
        <w:t xml:space="preserve"> </w:t>
      </w:r>
      <w:r w:rsidR="00690908">
        <w:rPr>
          <w:rFonts w:asciiTheme="majorHAnsi" w:hAnsiTheme="majorHAnsi" w:cs="Iskoola Pota" w:hint="cs"/>
          <w:cs/>
          <w:lang w:val="en-AU" w:bidi="si-LK"/>
        </w:rPr>
        <w:t>මැණික් ගඟ, කිරිඳි ඔය,</w:t>
      </w:r>
      <w:r w:rsidR="00722EF4">
        <w:rPr>
          <w:rFonts w:asciiTheme="majorHAnsi" w:hAnsiTheme="majorHAnsi" w:cs="Iskoola Pota" w:hint="cs"/>
          <w:cs/>
          <w:lang w:val="en-AU" w:bidi="si-LK"/>
        </w:rPr>
        <w:t xml:space="preserve"> මන්</w:t>
      </w:r>
      <w:r w:rsidR="00690908">
        <w:rPr>
          <w:rFonts w:asciiTheme="majorHAnsi" w:hAnsiTheme="majorHAnsi" w:cs="Iskoola Pota" w:hint="cs"/>
          <w:cs/>
          <w:lang w:val="en-AU" w:bidi="si-LK"/>
        </w:rPr>
        <w:t>දෙකල්</w:t>
      </w:r>
      <w:r w:rsidR="00722EF4">
        <w:rPr>
          <w:rFonts w:asciiTheme="majorHAnsi" w:hAnsiTheme="majorHAnsi" w:cs="Iskoola Pota" w:hint="cs"/>
          <w:cs/>
          <w:lang w:val="en-AU" w:bidi="si-LK"/>
        </w:rPr>
        <w:t xml:space="preserve"> ආරු,</w:t>
      </w:r>
      <w:r w:rsidR="00690908">
        <w:rPr>
          <w:rFonts w:asciiTheme="majorHAnsi" w:hAnsiTheme="majorHAnsi" w:cs="Iskoola Pota" w:hint="cs"/>
          <w:cs/>
          <w:lang w:val="en-AU" w:bidi="si-LK"/>
        </w:rPr>
        <w:t xml:space="preserve"> මී ඔය,</w:t>
      </w:r>
      <w:r w:rsidR="00722EF4">
        <w:rPr>
          <w:rFonts w:asciiTheme="majorHAnsi" w:hAnsiTheme="majorHAnsi" w:cs="Iskoola Pota" w:hint="cs"/>
          <w:cs/>
          <w:lang w:val="en-AU" w:bidi="si-LK"/>
        </w:rPr>
        <w:t xml:space="preserve"> කලා ඔය,</w:t>
      </w:r>
      <w:r w:rsidR="00690908">
        <w:rPr>
          <w:rFonts w:asciiTheme="majorHAnsi" w:hAnsiTheme="majorHAnsi" w:cs="Iskoola Pota" w:hint="cs"/>
          <w:cs/>
          <w:lang w:val="en-AU" w:bidi="si-LK"/>
        </w:rPr>
        <w:t xml:space="preserve"> පෙර් ආරු</w:t>
      </w:r>
      <w:r w:rsidR="00722EF4">
        <w:rPr>
          <w:rFonts w:asciiTheme="majorHAnsi" w:hAnsiTheme="majorHAnsi" w:cs="Iskoola Pota" w:hint="cs"/>
          <w:cs/>
          <w:lang w:val="en-AU" w:bidi="si-LK"/>
        </w:rPr>
        <w:t xml:space="preserve"> </w:t>
      </w:r>
      <w:r w:rsidR="00690908">
        <w:rPr>
          <w:rFonts w:asciiTheme="majorHAnsi" w:hAnsiTheme="majorHAnsi" w:cs="Iskoola Pota" w:hint="cs"/>
          <w:cs/>
          <w:lang w:val="en-AU" w:bidi="si-LK"/>
        </w:rPr>
        <w:t>, මුන්දෙනි ආරු</w:t>
      </w:r>
      <w:r w:rsidR="00722EF4">
        <w:rPr>
          <w:rFonts w:asciiTheme="majorHAnsi" w:hAnsiTheme="majorHAnsi" w:cs="Iskoola Pota" w:hint="cs"/>
          <w:cs/>
          <w:lang w:val="en-AU" w:bidi="si-LK"/>
        </w:rPr>
        <w:t>,</w:t>
      </w:r>
      <w:r w:rsidR="00690908">
        <w:rPr>
          <w:rFonts w:asciiTheme="majorHAnsi" w:hAnsiTheme="majorHAnsi" w:cs="Iskoola Pota" w:hint="cs"/>
          <w:cs/>
          <w:lang w:val="en-AU" w:bidi="si-LK"/>
        </w:rPr>
        <w:t xml:space="preserve"> හැඩ ඔය සහ</w:t>
      </w:r>
      <w:r w:rsidR="00722EF4">
        <w:rPr>
          <w:rFonts w:asciiTheme="majorHAnsi" w:hAnsiTheme="majorHAnsi" w:cs="Iskoola Pota" w:hint="cs"/>
          <w:cs/>
          <w:lang w:val="en-AU" w:bidi="si-LK"/>
        </w:rPr>
        <w:t xml:space="preserve"> කරඳ ඔය වේ. තවද, </w:t>
      </w:r>
      <w:r w:rsidR="005A2C93">
        <w:rPr>
          <w:rFonts w:asciiTheme="majorHAnsi" w:hAnsiTheme="majorHAnsi" w:cs="Iskoola Pota" w:hint="cs"/>
          <w:cs/>
          <w:lang w:val="en-AU" w:bidi="si-LK"/>
        </w:rPr>
        <w:t>මෙම ප්‍ර‍දේ</w:t>
      </w:r>
      <w:r w:rsidR="00690908">
        <w:rPr>
          <w:rFonts w:asciiTheme="majorHAnsi" w:hAnsiTheme="majorHAnsi" w:cs="Iskoola Pota" w:hint="cs"/>
          <w:cs/>
          <w:lang w:val="en-AU" w:bidi="si-LK"/>
        </w:rPr>
        <w:t>ශ</w:t>
      </w:r>
      <w:r w:rsidR="00722EF4">
        <w:rPr>
          <w:rFonts w:asciiTheme="majorHAnsi" w:hAnsiTheme="majorHAnsi" w:cs="Iskoola Pota" w:hint="cs"/>
          <w:cs/>
          <w:lang w:val="en-AU" w:bidi="si-LK"/>
        </w:rPr>
        <w:t xml:space="preserve"> </w:t>
      </w:r>
      <w:r w:rsidR="005A2C93">
        <w:rPr>
          <w:rFonts w:asciiTheme="majorHAnsi" w:hAnsiTheme="majorHAnsi" w:cs="Iskoola Pota" w:hint="cs"/>
          <w:cs/>
          <w:lang w:val="en-AU" w:bidi="si-LK"/>
        </w:rPr>
        <w:t xml:space="preserve">වල </w:t>
      </w:r>
      <w:r w:rsidR="00722EF4">
        <w:rPr>
          <w:rFonts w:asciiTheme="majorHAnsi" w:hAnsiTheme="majorHAnsi" w:cs="Iskoola Pota" w:hint="cs"/>
          <w:cs/>
          <w:lang w:val="en-AU" w:bidi="si-LK"/>
        </w:rPr>
        <w:t xml:space="preserve">ජීවත් වනු ලබන සියලුම පුරවැසියන් විශේෂයෙන්ම කාන්තාවන්, තරුණයින්, ළමයින් මෙන්ම </w:t>
      </w:r>
      <w:r w:rsidR="00690908">
        <w:rPr>
          <w:rFonts w:asciiTheme="majorHAnsi" w:hAnsiTheme="majorHAnsi" w:cs="Iskoola Pota" w:hint="cs"/>
          <w:cs/>
          <w:lang w:val="en-AU" w:bidi="si-LK"/>
        </w:rPr>
        <w:t>ගොවි පවුල්</w:t>
      </w:r>
      <w:r w:rsidR="00722EF4">
        <w:rPr>
          <w:rFonts w:asciiTheme="majorHAnsi" w:hAnsiTheme="majorHAnsi" w:cs="Iskoola Pota" w:hint="cs"/>
          <w:cs/>
          <w:lang w:val="en-AU" w:bidi="si-LK"/>
        </w:rPr>
        <w:t xml:space="preserve"> </w:t>
      </w:r>
      <w:r w:rsidR="00690908">
        <w:rPr>
          <w:rFonts w:asciiTheme="majorHAnsi" w:hAnsiTheme="majorHAnsi" w:cs="Iskoola Pota" w:hint="cs"/>
          <w:cs/>
          <w:lang w:val="en-AU" w:bidi="si-LK"/>
        </w:rPr>
        <w:t>62,417</w:t>
      </w:r>
      <w:r w:rsidR="00722EF4">
        <w:rPr>
          <w:rFonts w:asciiTheme="majorHAnsi" w:hAnsiTheme="majorHAnsi" w:cs="Iskoola Pota" w:hint="cs"/>
          <w:cs/>
          <w:lang w:val="en-AU" w:bidi="si-LK"/>
        </w:rPr>
        <w:t xml:space="preserve"> ක ප්‍රමාණයක් </w:t>
      </w:r>
      <w:r w:rsidR="005A2C93">
        <w:rPr>
          <w:rFonts w:asciiTheme="majorHAnsi" w:hAnsiTheme="majorHAnsi" w:cs="Iskoola Pota" w:hint="cs"/>
          <w:cs/>
          <w:lang w:val="en-AU" w:bidi="si-LK"/>
        </w:rPr>
        <w:t xml:space="preserve"> ඍජුවම </w:t>
      </w:r>
      <w:r w:rsidR="00722EF4">
        <w:rPr>
          <w:rFonts w:asciiTheme="majorHAnsi" w:hAnsiTheme="majorHAnsi" w:cs="Iskoola Pota" w:hint="cs"/>
          <w:cs/>
          <w:lang w:val="en-AU" w:bidi="si-LK"/>
        </w:rPr>
        <w:t xml:space="preserve">මෙම ව්‍යාපෘතිය මඟින් ප්‍රතිලාභ අත්කරගනු ඇත. </w:t>
      </w:r>
      <w:r w:rsidR="00943442">
        <w:rPr>
          <w:rFonts w:asciiTheme="majorHAnsi" w:hAnsiTheme="majorHAnsi" w:cs="Iskoola Pota" w:hint="cs"/>
          <w:cs/>
          <w:lang w:val="en-AU" w:bidi="si-LK"/>
        </w:rPr>
        <w:t xml:space="preserve"> </w:t>
      </w:r>
    </w:p>
    <w:p w:rsidR="0017499F" w:rsidRDefault="0017499F" w:rsidP="00F34FA0">
      <w:pPr>
        <w:pStyle w:val="NoSpacing"/>
        <w:tabs>
          <w:tab w:val="left" w:pos="7185"/>
          <w:tab w:val="right" w:pos="9090"/>
        </w:tabs>
        <w:spacing w:line="276" w:lineRule="auto"/>
        <w:ind w:left="-270"/>
        <w:jc w:val="both"/>
        <w:rPr>
          <w:rFonts w:asciiTheme="majorHAnsi" w:hAnsiTheme="majorHAnsi" w:cs="Iskoola Pota"/>
          <w:sz w:val="14"/>
          <w:szCs w:val="14"/>
          <w:lang w:val="en-AU" w:bidi="si-LK"/>
        </w:rPr>
      </w:pPr>
    </w:p>
    <w:p w:rsidR="00A549A5" w:rsidRPr="00F34FA0" w:rsidRDefault="00A549A5" w:rsidP="00F34FA0">
      <w:pPr>
        <w:pStyle w:val="NoSpacing"/>
        <w:tabs>
          <w:tab w:val="left" w:pos="7185"/>
          <w:tab w:val="right" w:pos="9090"/>
        </w:tabs>
        <w:spacing w:line="276" w:lineRule="auto"/>
        <w:ind w:left="-270"/>
        <w:jc w:val="both"/>
        <w:rPr>
          <w:rFonts w:asciiTheme="majorHAnsi" w:hAnsiTheme="majorHAnsi" w:cs="Iskoola Pota"/>
          <w:sz w:val="14"/>
          <w:szCs w:val="14"/>
          <w:lang w:val="en-AU" w:bidi="si-LK"/>
        </w:rPr>
      </w:pPr>
    </w:p>
    <w:p w:rsidR="002D66D4" w:rsidRPr="00F34FA0" w:rsidRDefault="00722EF4" w:rsidP="00F34FA0">
      <w:pPr>
        <w:pStyle w:val="NoSpacing"/>
        <w:tabs>
          <w:tab w:val="left" w:pos="7185"/>
          <w:tab w:val="right" w:pos="9090"/>
        </w:tabs>
        <w:spacing w:line="276" w:lineRule="auto"/>
        <w:ind w:left="-270"/>
        <w:jc w:val="both"/>
        <w:rPr>
          <w:rFonts w:asciiTheme="majorHAnsi" w:hAnsiTheme="majorHAnsi" w:cs="Iskoola Pota"/>
          <w:sz w:val="12"/>
          <w:szCs w:val="12"/>
          <w:lang w:val="en-AU" w:bidi="si-LK"/>
        </w:rPr>
      </w:pPr>
      <w:r>
        <w:rPr>
          <w:rFonts w:asciiTheme="majorHAnsi" w:hAnsiTheme="majorHAnsi" w:cs="Iskoola Pota" w:hint="cs"/>
          <w:cs/>
          <w:lang w:val="en-AU" w:bidi="si-LK"/>
        </w:rPr>
        <w:t>මෙම ව්‍යාපෘතිය ක්‍රියාත්මක කිරීම සඳහා අවශ්‍ය වන</w:t>
      </w:r>
      <w:r w:rsidR="00CD6F14">
        <w:rPr>
          <w:rFonts w:asciiTheme="majorHAnsi" w:hAnsiTheme="majorHAnsi" w:cs="Iskoola Pota" w:hint="cs"/>
          <w:cs/>
          <w:lang w:val="en-AU" w:bidi="si-LK"/>
        </w:rPr>
        <w:t xml:space="preserve"> මූල්‍යාධාර ලබා දෙන මෙන් ශ්‍රී ලංකා රජය විසින් ලෝක බැංකුව වෙත ඉල්ලීමක් කරන ලද අතර මේ සඳහා ඇ.ඩො. මිලියන 125 ක ණය මුදලක් ලබා දීමට ලෝක බැංකුවේ ජාත්‍යන්තර සංවර්ධන සමායතනය ඔවුන්ගේ එකඟතාවය ලබා දී ඇත.</w:t>
      </w:r>
    </w:p>
    <w:p w:rsidR="006E0F0A" w:rsidRDefault="006E0F0A" w:rsidP="00CD6F14">
      <w:pPr>
        <w:pStyle w:val="NoSpacing"/>
        <w:tabs>
          <w:tab w:val="left" w:pos="7185"/>
          <w:tab w:val="right" w:pos="9090"/>
        </w:tabs>
        <w:spacing w:line="276" w:lineRule="auto"/>
        <w:jc w:val="both"/>
        <w:rPr>
          <w:rFonts w:asciiTheme="majorHAnsi" w:hAnsiTheme="majorHAnsi" w:cs="Arial"/>
          <w:sz w:val="14"/>
          <w:szCs w:val="14"/>
          <w:lang w:val="en-AU"/>
        </w:rPr>
      </w:pPr>
    </w:p>
    <w:p w:rsidR="00CD6F14" w:rsidRPr="00F34FA0" w:rsidRDefault="00CD6F14" w:rsidP="00CD6F14">
      <w:pPr>
        <w:pStyle w:val="NoSpacing"/>
        <w:tabs>
          <w:tab w:val="left" w:pos="7185"/>
          <w:tab w:val="right" w:pos="9090"/>
        </w:tabs>
        <w:spacing w:line="276" w:lineRule="auto"/>
        <w:jc w:val="both"/>
        <w:rPr>
          <w:rFonts w:asciiTheme="majorHAnsi" w:hAnsiTheme="majorHAnsi" w:cs="Arial"/>
          <w:sz w:val="14"/>
          <w:szCs w:val="14"/>
          <w:lang w:val="en-AU"/>
        </w:rPr>
      </w:pPr>
    </w:p>
    <w:p w:rsidR="00F34FA0" w:rsidRPr="00F34FA0" w:rsidRDefault="00F34FA0" w:rsidP="00F34FA0">
      <w:pPr>
        <w:pStyle w:val="NoSpacing"/>
        <w:tabs>
          <w:tab w:val="left" w:pos="7185"/>
          <w:tab w:val="right" w:pos="9090"/>
        </w:tabs>
        <w:spacing w:line="276" w:lineRule="auto"/>
        <w:ind w:left="-270"/>
        <w:jc w:val="both"/>
        <w:rPr>
          <w:rFonts w:asciiTheme="majorHAnsi" w:hAnsiTheme="majorHAnsi" w:cs="Iskoola Pota"/>
          <w:sz w:val="14"/>
          <w:szCs w:val="14"/>
          <w:lang w:val="en-AU" w:bidi="si-LK"/>
        </w:rPr>
      </w:pPr>
    </w:p>
    <w:p w:rsidR="006E0F0A" w:rsidRPr="0017499F" w:rsidRDefault="006E0F0A" w:rsidP="006E0F0A">
      <w:pPr>
        <w:pStyle w:val="NoSpacing"/>
        <w:tabs>
          <w:tab w:val="left" w:pos="7185"/>
          <w:tab w:val="right" w:pos="9090"/>
        </w:tabs>
        <w:spacing w:line="276" w:lineRule="auto"/>
        <w:ind w:left="-270"/>
        <w:jc w:val="both"/>
        <w:rPr>
          <w:rFonts w:asciiTheme="majorHAnsi" w:hAnsiTheme="majorHAnsi" w:cs="Arial"/>
          <w:lang w:val="en-AU"/>
        </w:rPr>
      </w:pPr>
    </w:p>
    <w:p w:rsidR="006E0F0A" w:rsidRPr="0017499F" w:rsidRDefault="006E0F0A" w:rsidP="006E0F0A">
      <w:pPr>
        <w:pStyle w:val="NoSpacing"/>
        <w:tabs>
          <w:tab w:val="left" w:pos="7185"/>
          <w:tab w:val="right" w:pos="9090"/>
        </w:tabs>
        <w:spacing w:line="276" w:lineRule="auto"/>
        <w:ind w:left="-270"/>
        <w:jc w:val="both"/>
        <w:rPr>
          <w:rFonts w:asciiTheme="majorHAnsi" w:hAnsiTheme="majorHAnsi" w:cs="Arial"/>
          <w:lang w:val="en-AU"/>
        </w:rPr>
      </w:pPr>
    </w:p>
    <w:p w:rsidR="006E0F0A" w:rsidRPr="0017499F" w:rsidRDefault="006E0F0A" w:rsidP="006E0F0A">
      <w:pPr>
        <w:pStyle w:val="NoSpacing"/>
        <w:tabs>
          <w:tab w:val="left" w:pos="7185"/>
          <w:tab w:val="right" w:pos="9090"/>
        </w:tabs>
        <w:spacing w:line="276" w:lineRule="auto"/>
        <w:ind w:left="-270"/>
        <w:jc w:val="both"/>
        <w:rPr>
          <w:rFonts w:asciiTheme="majorHAnsi" w:hAnsiTheme="majorHAnsi" w:cs="Arial"/>
          <w:lang w:val="en-AU"/>
        </w:rPr>
      </w:pPr>
    </w:p>
    <w:p w:rsidR="006E0F0A" w:rsidRPr="0017499F" w:rsidRDefault="006E0F0A" w:rsidP="006E0F0A">
      <w:pPr>
        <w:pStyle w:val="NoSpacing"/>
        <w:tabs>
          <w:tab w:val="left" w:pos="7185"/>
          <w:tab w:val="right" w:pos="9090"/>
        </w:tabs>
        <w:spacing w:line="276" w:lineRule="auto"/>
        <w:ind w:left="-270"/>
        <w:jc w:val="both"/>
        <w:rPr>
          <w:rFonts w:asciiTheme="majorHAnsi" w:hAnsiTheme="majorHAnsi" w:cs="Arial"/>
          <w:lang w:val="en-AU"/>
        </w:rPr>
      </w:pPr>
    </w:p>
    <w:p w:rsidR="00464862" w:rsidRPr="00464862" w:rsidRDefault="00464862" w:rsidP="00464862">
      <w:pPr>
        <w:pStyle w:val="NoSpacing"/>
        <w:tabs>
          <w:tab w:val="left" w:pos="7185"/>
          <w:tab w:val="right" w:pos="9090"/>
        </w:tabs>
        <w:ind w:right="180"/>
        <w:jc w:val="both"/>
        <w:rPr>
          <w:rFonts w:ascii="Arial Narrow" w:hAnsi="Arial Narrow" w:cs="SS-SuLakna"/>
          <w:sz w:val="24"/>
          <w:szCs w:val="24"/>
        </w:rPr>
      </w:pPr>
    </w:p>
    <w:sectPr w:rsidR="00464862" w:rsidRPr="00464862" w:rsidSect="009F75E8">
      <w:footerReference w:type="default" r:id="rId9"/>
      <w:footerReference w:type="first" r:id="rId10"/>
      <w:pgSz w:w="11906" w:h="16838"/>
      <w:pgMar w:top="1440" w:right="1440" w:bottom="1440" w:left="21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63" w:rsidRDefault="00E80C63" w:rsidP="00337051">
      <w:pPr>
        <w:spacing w:after="0" w:line="240" w:lineRule="auto"/>
      </w:pPr>
      <w:r>
        <w:separator/>
      </w:r>
    </w:p>
  </w:endnote>
  <w:endnote w:type="continuationSeparator" w:id="0">
    <w:p w:rsidR="00E80C63" w:rsidRDefault="00E80C63" w:rsidP="0033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S-SuLakna">
    <w:altName w:val="Nirmala UI Semilight"/>
    <w:charset w:val="00"/>
    <w:family w:val="auto"/>
    <w:pitch w:val="variable"/>
    <w:sig w:usb0="80008003" w:usb1="10002000" w:usb2="000002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alithi Web">
    <w:altName w:val="Nirmala UI Semilight"/>
    <w:charset w:val="00"/>
    <w:family w:val="swiss"/>
    <w:pitch w:val="variable"/>
    <w:sig w:usb0="80008003" w:usb1="00002000" w:usb2="000002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 w:name="Kushpoo">
    <w:charset w:val="00"/>
    <w:family w:val="auto"/>
    <w:pitch w:val="variable"/>
    <w:sig w:usb0="00000003" w:usb1="00000000" w:usb2="00000000" w:usb3="00000000" w:csb0="00000001" w:csb1="00000000"/>
  </w:font>
  <w:font w:name="DinaminaUniWeb">
    <w:altName w:val="Nirmala UI Semilight"/>
    <w:charset w:val="00"/>
    <w:family w:val="auto"/>
    <w:pitch w:val="variable"/>
    <w:sig w:usb0="80008003" w:usb1="10002000" w:usb2="000002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5296"/>
      <w:docPartObj>
        <w:docPartGallery w:val="Page Numbers (Bottom of Page)"/>
        <w:docPartUnique/>
      </w:docPartObj>
    </w:sdtPr>
    <w:sdtEndPr/>
    <w:sdtContent>
      <w:p w:rsidR="000A09C0" w:rsidRDefault="000A09C0">
        <w:pPr>
          <w:pStyle w:val="Footer"/>
          <w:jc w:val="right"/>
        </w:pPr>
        <w:r>
          <w:t xml:space="preserve">Page | </w:t>
        </w:r>
        <w:r w:rsidR="00466C21">
          <w:fldChar w:fldCharType="begin"/>
        </w:r>
        <w:r w:rsidR="00466C21">
          <w:instrText xml:space="preserve"> PAGE   \* MERGEFORMAT </w:instrText>
        </w:r>
        <w:r w:rsidR="00466C21">
          <w:fldChar w:fldCharType="separate"/>
        </w:r>
        <w:r w:rsidR="00F73DF4">
          <w:rPr>
            <w:noProof/>
          </w:rPr>
          <w:t>2</w:t>
        </w:r>
        <w:r w:rsidR="00466C21">
          <w:rPr>
            <w:noProof/>
          </w:rPr>
          <w:fldChar w:fldCharType="end"/>
        </w:r>
        <w:r>
          <w:t xml:space="preserve"> </w:t>
        </w:r>
      </w:p>
    </w:sdtContent>
  </w:sdt>
  <w:p w:rsidR="000A09C0" w:rsidRDefault="000A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C0" w:rsidRDefault="000A09C0"/>
  <w:tbl>
    <w:tblPr>
      <w:tblStyle w:val="TableGrid"/>
      <w:tblW w:w="9990" w:type="dxa"/>
      <w:tblInd w:w="-1062"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50"/>
      <w:gridCol w:w="1890"/>
      <w:gridCol w:w="1440"/>
      <w:gridCol w:w="1710"/>
      <w:gridCol w:w="1321"/>
      <w:gridCol w:w="1379"/>
    </w:tblGrid>
    <w:tr w:rsidR="000A09C0" w:rsidRPr="009F75E8" w:rsidTr="00151BBC">
      <w:tc>
        <w:tcPr>
          <w:tcW w:w="2250" w:type="dxa"/>
        </w:tcPr>
        <w:p w:rsidR="000A09C0" w:rsidRPr="00C670F7" w:rsidRDefault="005C35DD" w:rsidP="00BE35F8">
          <w:pPr>
            <w:rPr>
              <w:rFonts w:ascii="Malithi Web" w:hAnsi="Malithi Web" w:cs="Malithi Web"/>
              <w:b/>
              <w:bCs/>
              <w:snapToGrid w:val="0"/>
              <w:sz w:val="16"/>
              <w:szCs w:val="16"/>
              <w:lang w:val="en-AU" w:bidi="si-LK"/>
            </w:rPr>
          </w:pPr>
          <w:r>
            <w:rPr>
              <w:rFonts w:ascii="Malithi Web" w:hAnsi="Malithi Web" w:cs="Malithi Web"/>
              <w:b/>
              <w:bCs/>
              <w:noProof/>
              <w:sz w:val="16"/>
              <w:szCs w:val="16"/>
              <w:lang w:bidi="ar-SA"/>
            </w:rPr>
            <mc:AlternateContent>
              <mc:Choice Requires="wps">
                <w:drawing>
                  <wp:anchor distT="0" distB="0" distL="114300" distR="114300" simplePos="0" relativeHeight="251670528" behindDoc="0" locked="0" layoutInCell="1" allowOverlap="1">
                    <wp:simplePos x="0" y="0"/>
                    <wp:positionH relativeFrom="column">
                      <wp:posOffset>1260475</wp:posOffset>
                    </wp:positionH>
                    <wp:positionV relativeFrom="paragraph">
                      <wp:posOffset>41275</wp:posOffset>
                    </wp:positionV>
                    <wp:extent cx="90805" cy="387350"/>
                    <wp:effectExtent l="5080" t="12065" r="8890" b="1016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7350"/>
                            </a:xfrm>
                            <a:prstGeom prst="rightBrace">
                              <a:avLst>
                                <a:gd name="adj1" fmla="val 355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AE26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99.25pt;margin-top:3.25pt;width:7.15pt;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qZgw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"/>
                </w:pict>
              </mc:Fallback>
            </mc:AlternateContent>
          </w:r>
          <w:r w:rsidR="000A09C0" w:rsidRPr="00C670F7">
            <w:rPr>
              <w:rFonts w:ascii="Malithi Web" w:hAnsi="Malithi Web" w:cs="Malithi Web"/>
              <w:b/>
              <w:bCs/>
              <w:snapToGrid w:val="0"/>
              <w:sz w:val="16"/>
              <w:szCs w:val="16"/>
              <w:cs/>
              <w:lang w:val="en-AU" w:bidi="si-LK"/>
            </w:rPr>
            <w:t>අධ්‍යක්ෂ ජනරාල්</w:t>
          </w:r>
        </w:p>
        <w:p w:rsidR="000A09C0" w:rsidRPr="001E1F7E" w:rsidRDefault="000A09C0" w:rsidP="00BE35F8">
          <w:pPr>
            <w:rPr>
              <w:rFonts w:ascii="DinaminaUniWeb" w:hAnsi="DinaminaUniWeb" w:cs="Latha"/>
              <w:b/>
              <w:bCs/>
              <w:snapToGrid w:val="0"/>
              <w:sz w:val="16"/>
              <w:szCs w:val="16"/>
              <w:lang w:val="en-AU" w:bidi="ta-IN"/>
            </w:rPr>
          </w:pPr>
          <w:r w:rsidRPr="007B6275">
            <w:rPr>
              <w:rFonts w:ascii="DinaminaUniWeb" w:hAnsi="DinaminaUniWeb" w:cs="Latha" w:hint="cs"/>
              <w:b/>
              <w:bCs/>
              <w:snapToGrid w:val="0"/>
              <w:sz w:val="16"/>
              <w:szCs w:val="16"/>
              <w:cs/>
              <w:lang w:val="en-AU" w:bidi="ta-IN"/>
            </w:rPr>
            <w:t>பணிப்பாளர் நாயகம்</w:t>
          </w:r>
        </w:p>
        <w:p w:rsidR="000A09C0" w:rsidRPr="00BE35F8" w:rsidRDefault="000A09C0" w:rsidP="00BE35F8">
          <w:pPr>
            <w:rPr>
              <w:rFonts w:ascii="Corbel" w:hAnsi="Corbel" w:cs="Iskoola Pota"/>
              <w:b/>
              <w:bCs/>
              <w:snapToGrid w:val="0"/>
              <w:sz w:val="16"/>
              <w:szCs w:val="16"/>
              <w:lang w:bidi="si-LK"/>
            </w:rPr>
          </w:pPr>
          <w:r>
            <w:rPr>
              <w:rFonts w:ascii="DinaminaUniWeb" w:hAnsi="DinaminaUniWeb" w:cs="Iskoola Pota"/>
              <w:b/>
              <w:bCs/>
              <w:snapToGrid w:val="0"/>
              <w:sz w:val="16"/>
              <w:szCs w:val="16"/>
              <w:lang w:val="en-AU" w:bidi="si-LK"/>
            </w:rPr>
            <w:t>D</w:t>
          </w:r>
          <w:r>
            <w:rPr>
              <w:rFonts w:ascii="Corbel" w:hAnsi="Corbel" w:cs="Iskoola Pota"/>
              <w:b/>
              <w:bCs/>
              <w:snapToGrid w:val="0"/>
              <w:sz w:val="16"/>
              <w:szCs w:val="16"/>
              <w:lang w:val="en-AU" w:bidi="si-LK"/>
            </w:rPr>
            <w:t>irector General</w:t>
          </w:r>
        </w:p>
      </w:tc>
      <w:tc>
        <w:tcPr>
          <w:tcW w:w="1890" w:type="dxa"/>
        </w:tcPr>
        <w:p w:rsidR="000A09C0" w:rsidRDefault="000A09C0" w:rsidP="00692C81">
          <w:pPr>
            <w:rPr>
              <w:rFonts w:ascii="Cambria" w:hAnsi="Cambria"/>
              <w:b/>
              <w:bCs/>
              <w:sz w:val="16"/>
              <w:lang w:val="en-AU"/>
            </w:rPr>
          </w:pPr>
        </w:p>
        <w:p w:rsidR="000A09C0" w:rsidRPr="009F75E8" w:rsidRDefault="000A09C0" w:rsidP="00692C81">
          <w:pPr>
            <w:rPr>
              <w:rFonts w:ascii="Cambria" w:hAnsi="Cambria"/>
              <w:b/>
              <w:bCs/>
              <w:snapToGrid w:val="0"/>
              <w:lang w:val="en-AU"/>
            </w:rPr>
          </w:pPr>
          <w:r w:rsidRPr="009F75E8">
            <w:rPr>
              <w:rFonts w:ascii="Cambria" w:hAnsi="Cambria"/>
              <w:b/>
              <w:bCs/>
              <w:sz w:val="16"/>
              <w:lang w:val="en-AU"/>
            </w:rPr>
            <w:t>94-11</w:t>
          </w:r>
          <w:r>
            <w:rPr>
              <w:rFonts w:ascii="Cambria" w:hAnsi="Cambria"/>
              <w:b/>
              <w:bCs/>
              <w:sz w:val="16"/>
              <w:lang w:val="en-AU"/>
            </w:rPr>
            <w:t>-2484693</w:t>
          </w:r>
        </w:p>
        <w:p w:rsidR="000A09C0" w:rsidRPr="009F75E8" w:rsidRDefault="000A09C0" w:rsidP="005C35DD">
          <w:pPr>
            <w:rPr>
              <w:b/>
              <w:bCs/>
            </w:rPr>
          </w:pPr>
        </w:p>
      </w:tc>
      <w:tc>
        <w:tcPr>
          <w:tcW w:w="1440" w:type="dxa"/>
        </w:tcPr>
        <w:p w:rsidR="000A09C0" w:rsidRPr="00C670F7" w:rsidRDefault="005C35DD" w:rsidP="009F75E8">
          <w:pPr>
            <w:pStyle w:val="Footer"/>
            <w:rPr>
              <w:rFonts w:ascii="Malithi Web" w:hAnsi="Malithi Web" w:cs="Malithi Web"/>
              <w:b/>
              <w:bCs/>
              <w:sz w:val="16"/>
              <w:szCs w:val="16"/>
              <w:lang w:bidi="si-LK"/>
            </w:rPr>
          </w:pPr>
          <w:r>
            <w:rPr>
              <w:rFonts w:ascii="Malithi Web" w:hAnsi="Malithi Web" w:cs="Malithi Web"/>
              <w:b/>
              <w:bCs/>
              <w:noProof/>
              <w:sz w:val="16"/>
              <w:szCs w:val="16"/>
              <w:lang w:bidi="ar-SA"/>
            </w:rPr>
            <mc:AlternateContent>
              <mc:Choice Requires="wps">
                <w:drawing>
                  <wp:anchor distT="0" distB="0" distL="114300" distR="114300" simplePos="0" relativeHeight="251672576" behindDoc="0" locked="0" layoutInCell="1" allowOverlap="1">
                    <wp:simplePos x="0" y="0"/>
                    <wp:positionH relativeFrom="column">
                      <wp:posOffset>793750</wp:posOffset>
                    </wp:positionH>
                    <wp:positionV relativeFrom="paragraph">
                      <wp:posOffset>41275</wp:posOffset>
                    </wp:positionV>
                    <wp:extent cx="90805" cy="387350"/>
                    <wp:effectExtent l="5080" t="12065" r="8890" b="1016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7350"/>
                            </a:xfrm>
                            <a:prstGeom prst="rightBrace">
                              <a:avLst>
                                <a:gd name="adj1" fmla="val 355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0792E8" id="AutoShape 15" o:spid="_x0000_s1026" type="#_x0000_t88" style="position:absolute;margin-left:62.5pt;margin-top:3.25pt;width:7.15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"/>
                </w:pict>
              </mc:Fallback>
            </mc:AlternateContent>
          </w:r>
          <w:r w:rsidR="000A09C0" w:rsidRPr="00C670F7">
            <w:rPr>
              <w:rFonts w:ascii="Malithi Web" w:hAnsi="Malithi Web" w:cs="Malithi Web"/>
              <w:b/>
              <w:bCs/>
              <w:sz w:val="16"/>
              <w:szCs w:val="16"/>
              <w:cs/>
              <w:lang w:bidi="si-LK"/>
            </w:rPr>
            <w:t>කාර්යාලය</w:t>
          </w:r>
        </w:p>
        <w:p w:rsidR="000A09C0" w:rsidRPr="001E1F7E" w:rsidRDefault="000A09C0" w:rsidP="009F75E8">
          <w:pPr>
            <w:pStyle w:val="Footer"/>
            <w:rPr>
              <w:rFonts w:ascii="Corbel" w:hAnsi="Corbel" w:cs="Latha"/>
              <w:b/>
              <w:bCs/>
              <w:sz w:val="16"/>
              <w:szCs w:val="16"/>
              <w:lang w:bidi="ta-IN"/>
            </w:rPr>
          </w:pPr>
          <w:r>
            <w:rPr>
              <w:rFonts w:ascii="Corbel" w:hAnsi="Corbel" w:cs="Latha" w:hint="cs"/>
              <w:b/>
              <w:bCs/>
              <w:sz w:val="16"/>
              <w:szCs w:val="16"/>
              <w:cs/>
              <w:lang w:bidi="ta-IN"/>
            </w:rPr>
            <w:t>அலுவலகம்</w:t>
          </w:r>
        </w:p>
        <w:p w:rsidR="000A09C0" w:rsidRPr="00692C81" w:rsidRDefault="000A09C0" w:rsidP="009F75E8">
          <w:pPr>
            <w:pStyle w:val="Footer"/>
            <w:rPr>
              <w:rFonts w:cs="Iskoola Pota"/>
              <w:b/>
              <w:bCs/>
              <w:lang w:bidi="si-LK"/>
            </w:rPr>
          </w:pPr>
          <w:r w:rsidRPr="00BE35F8">
            <w:rPr>
              <w:rFonts w:ascii="Corbel" w:hAnsi="Corbel" w:cs="Iskoola Pota"/>
              <w:b/>
              <w:bCs/>
              <w:sz w:val="16"/>
              <w:szCs w:val="16"/>
              <w:lang w:bidi="si-LK"/>
            </w:rPr>
            <w:t>Office</w:t>
          </w:r>
        </w:p>
      </w:tc>
      <w:tc>
        <w:tcPr>
          <w:tcW w:w="1710" w:type="dxa"/>
        </w:tcPr>
        <w:p w:rsidR="000A09C0" w:rsidRPr="000A09C0" w:rsidRDefault="000A09C0" w:rsidP="00692C81">
          <w:pPr>
            <w:rPr>
              <w:rFonts w:ascii="Cambria" w:hAnsi="Cambria"/>
              <w:b/>
              <w:bCs/>
              <w:sz w:val="6"/>
              <w:szCs w:val="6"/>
              <w:lang w:val="en-AU"/>
            </w:rPr>
          </w:pPr>
        </w:p>
        <w:p w:rsidR="000A09C0" w:rsidRPr="009F75E8" w:rsidRDefault="000A09C0" w:rsidP="00692C81">
          <w:pPr>
            <w:rPr>
              <w:rFonts w:ascii="Cambria" w:hAnsi="Cambria"/>
              <w:b/>
              <w:bCs/>
              <w:snapToGrid w:val="0"/>
              <w:lang w:val="en-AU"/>
            </w:rPr>
          </w:pPr>
          <w:r w:rsidRPr="009F75E8">
            <w:rPr>
              <w:rFonts w:ascii="Cambria" w:hAnsi="Cambria"/>
              <w:b/>
              <w:bCs/>
              <w:sz w:val="16"/>
              <w:lang w:val="en-AU"/>
            </w:rPr>
            <w:t>94-11-2484500</w:t>
          </w:r>
        </w:p>
        <w:p w:rsidR="000A09C0" w:rsidRPr="009F75E8" w:rsidRDefault="000A09C0" w:rsidP="00692C81">
          <w:pPr>
            <w:rPr>
              <w:rFonts w:ascii="Cambria" w:hAnsi="Cambria"/>
              <w:b/>
              <w:bCs/>
              <w:snapToGrid w:val="0"/>
              <w:lang w:val="en-AU"/>
            </w:rPr>
          </w:pPr>
          <w:r w:rsidRPr="009F75E8">
            <w:rPr>
              <w:rFonts w:ascii="Cambria" w:hAnsi="Cambria"/>
              <w:b/>
              <w:bCs/>
              <w:sz w:val="16"/>
              <w:lang w:val="en-AU"/>
            </w:rPr>
            <w:t>94-11-2484600</w:t>
          </w:r>
        </w:p>
        <w:p w:rsidR="000A09C0" w:rsidRPr="009F75E8" w:rsidRDefault="000A09C0" w:rsidP="00692C81">
          <w:pPr>
            <w:pStyle w:val="Footer"/>
            <w:rPr>
              <w:b/>
              <w:bCs/>
            </w:rPr>
          </w:pPr>
        </w:p>
      </w:tc>
      <w:tc>
        <w:tcPr>
          <w:tcW w:w="1321" w:type="dxa"/>
        </w:tcPr>
        <w:p w:rsidR="000A09C0" w:rsidRPr="00C670F7" w:rsidRDefault="005C35DD" w:rsidP="009F75E8">
          <w:pPr>
            <w:rPr>
              <w:rFonts w:ascii="Malithi Web" w:hAnsi="Malithi Web" w:cs="Malithi Web"/>
              <w:b/>
              <w:bCs/>
              <w:snapToGrid w:val="0"/>
              <w:sz w:val="16"/>
              <w:szCs w:val="16"/>
              <w:lang w:val="en-AU"/>
            </w:rPr>
          </w:pPr>
          <w:r>
            <w:rPr>
              <w:rFonts w:ascii="Malithi Web" w:hAnsi="Malithi Web" w:cs="Malithi Web"/>
              <w:b/>
              <w:bCs/>
              <w:noProof/>
              <w:sz w:val="16"/>
              <w:szCs w:val="16"/>
              <w:lang w:bidi="ar-SA"/>
            </w:rPr>
            <mc:AlternateContent>
              <mc:Choice Requires="wps">
                <w:drawing>
                  <wp:anchor distT="0" distB="0" distL="114300" distR="114300" simplePos="0" relativeHeight="251671552" behindDoc="0" locked="0" layoutInCell="1" allowOverlap="1">
                    <wp:simplePos x="0" y="0"/>
                    <wp:positionH relativeFrom="column">
                      <wp:posOffset>718185</wp:posOffset>
                    </wp:positionH>
                    <wp:positionV relativeFrom="paragraph">
                      <wp:posOffset>41275</wp:posOffset>
                    </wp:positionV>
                    <wp:extent cx="90805" cy="387350"/>
                    <wp:effectExtent l="5715" t="12065" r="8255"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7350"/>
                            </a:xfrm>
                            <a:prstGeom prst="rightBrace">
                              <a:avLst>
                                <a:gd name="adj1" fmla="val 355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636DF5" id="AutoShape 14" o:spid="_x0000_s1026" type="#_x0000_t88" style="position:absolute;margin-left:56.55pt;margin-top:3.25pt;width:7.15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lEgQ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"/>
                </w:pict>
              </mc:Fallback>
            </mc:AlternateContent>
          </w:r>
          <w:r w:rsidR="000A09C0" w:rsidRPr="00C670F7">
            <w:rPr>
              <w:rFonts w:ascii="Malithi Web" w:hAnsi="Malithi Web" w:cs="Malithi Web"/>
              <w:b/>
              <w:bCs/>
              <w:snapToGrid w:val="0"/>
              <w:sz w:val="16"/>
              <w:szCs w:val="16"/>
              <w:cs/>
              <w:lang w:val="en-AU" w:bidi="si-LK"/>
            </w:rPr>
            <w:t>ෆැක්ස් අංකය</w:t>
          </w:r>
        </w:p>
        <w:p w:rsidR="000A09C0" w:rsidRPr="009F75E8" w:rsidRDefault="000A09C0" w:rsidP="009F75E8">
          <w:pPr>
            <w:rPr>
              <w:b/>
              <w:bCs/>
              <w:snapToGrid w:val="0"/>
              <w:sz w:val="11"/>
              <w:szCs w:val="11"/>
              <w:lang w:val="en-AU"/>
            </w:rPr>
          </w:pPr>
          <w:r w:rsidRPr="009F75E8">
            <w:rPr>
              <w:rFonts w:ascii="Latha" w:hAnsi="Latha" w:cs="Latha"/>
              <w:b/>
              <w:bCs/>
              <w:snapToGrid w:val="0"/>
              <w:sz w:val="11"/>
              <w:szCs w:val="11"/>
              <w:cs/>
              <w:lang w:val="en-AU" w:bidi="ta-IN"/>
            </w:rPr>
            <w:t>தொலை</w:t>
          </w:r>
          <w:r w:rsidRPr="009F75E8">
            <w:rPr>
              <w:rFonts w:ascii="Iskoola Pota" w:hAnsi="Iskoola Pota"/>
              <w:b/>
              <w:bCs/>
              <w:snapToGrid w:val="0"/>
              <w:sz w:val="11"/>
              <w:szCs w:val="11"/>
              <w:cs/>
              <w:lang w:val="en-AU" w:bidi="ta-IN"/>
            </w:rPr>
            <w:t xml:space="preserve"> </w:t>
          </w:r>
          <w:r w:rsidRPr="009F75E8">
            <w:rPr>
              <w:rFonts w:ascii="Latha" w:hAnsi="Latha" w:cs="Latha"/>
              <w:b/>
              <w:bCs/>
              <w:snapToGrid w:val="0"/>
              <w:sz w:val="11"/>
              <w:szCs w:val="11"/>
              <w:cs/>
              <w:lang w:val="en-AU" w:bidi="ta-IN"/>
            </w:rPr>
            <w:t>நகல்</w:t>
          </w:r>
        </w:p>
        <w:p w:rsidR="000A09C0" w:rsidRPr="009F75E8" w:rsidRDefault="000A09C0" w:rsidP="009F75E8">
          <w:pPr>
            <w:rPr>
              <w:rFonts w:ascii="Corbel" w:hAnsi="Corbel"/>
              <w:b/>
              <w:bCs/>
              <w:sz w:val="16"/>
              <w:lang w:val="en-AU"/>
            </w:rPr>
          </w:pPr>
          <w:r w:rsidRPr="009F75E8">
            <w:rPr>
              <w:rFonts w:ascii="Corbel" w:hAnsi="Corbel"/>
              <w:b/>
              <w:bCs/>
              <w:sz w:val="16"/>
              <w:lang w:val="en-AU"/>
            </w:rPr>
            <w:t>Fax</w:t>
          </w:r>
        </w:p>
        <w:p w:rsidR="000A09C0" w:rsidRPr="009F75E8" w:rsidRDefault="000A09C0">
          <w:pPr>
            <w:pStyle w:val="Footer"/>
            <w:rPr>
              <w:b/>
              <w:bCs/>
            </w:rPr>
          </w:pPr>
        </w:p>
      </w:tc>
      <w:tc>
        <w:tcPr>
          <w:tcW w:w="1379" w:type="dxa"/>
        </w:tcPr>
        <w:p w:rsidR="000A09C0" w:rsidRPr="009F75E8" w:rsidRDefault="000A09C0" w:rsidP="009F75E8">
          <w:pPr>
            <w:rPr>
              <w:rFonts w:ascii="Cambria" w:hAnsi="Cambria"/>
              <w:b/>
              <w:bCs/>
              <w:sz w:val="16"/>
              <w:lang w:val="en-AU"/>
            </w:rPr>
          </w:pPr>
          <w:r w:rsidRPr="009F75E8">
            <w:rPr>
              <w:rFonts w:ascii="Cambria" w:hAnsi="Cambria"/>
              <w:b/>
              <w:bCs/>
              <w:sz w:val="16"/>
              <w:lang w:val="en-AU"/>
            </w:rPr>
            <w:t>94-11-2447633</w:t>
          </w:r>
        </w:p>
        <w:p w:rsidR="005C35DD" w:rsidRPr="009F75E8" w:rsidRDefault="005C35DD" w:rsidP="005C35DD">
          <w:pPr>
            <w:rPr>
              <w:rFonts w:ascii="Cambria" w:hAnsi="Cambria"/>
              <w:b/>
              <w:bCs/>
              <w:sz w:val="16"/>
              <w:lang w:val="en-AU"/>
            </w:rPr>
          </w:pPr>
          <w:r>
            <w:rPr>
              <w:rFonts w:ascii="Cambria" w:hAnsi="Cambria"/>
              <w:b/>
              <w:bCs/>
              <w:sz w:val="16"/>
              <w:lang w:val="en-AU"/>
            </w:rPr>
            <w:t>94-11-2387153</w:t>
          </w:r>
        </w:p>
        <w:p w:rsidR="005C35DD" w:rsidRPr="009F75E8" w:rsidRDefault="005C35DD" w:rsidP="005C35DD">
          <w:pPr>
            <w:rPr>
              <w:rFonts w:ascii="Cambria" w:hAnsi="Cambria"/>
              <w:b/>
              <w:bCs/>
              <w:sz w:val="16"/>
              <w:lang w:val="en-AU"/>
            </w:rPr>
          </w:pPr>
          <w:r w:rsidRPr="009F75E8">
            <w:rPr>
              <w:rFonts w:ascii="Cambria" w:hAnsi="Cambria"/>
              <w:b/>
              <w:bCs/>
              <w:sz w:val="16"/>
              <w:lang w:val="en-AU"/>
            </w:rPr>
            <w:t>94-11-</w:t>
          </w:r>
          <w:r>
            <w:rPr>
              <w:rFonts w:ascii="Cambria" w:hAnsi="Cambria"/>
              <w:b/>
              <w:bCs/>
              <w:sz w:val="16"/>
              <w:lang w:val="en-AU"/>
            </w:rPr>
            <w:t>2434876</w:t>
          </w:r>
        </w:p>
        <w:p w:rsidR="000A09C0" w:rsidRPr="009F75E8" w:rsidRDefault="000A09C0">
          <w:pPr>
            <w:pStyle w:val="Footer"/>
            <w:rPr>
              <w:b/>
              <w:bCs/>
            </w:rPr>
          </w:pPr>
        </w:p>
      </w:tc>
    </w:tr>
  </w:tbl>
  <w:p w:rsidR="000A09C0" w:rsidRDefault="000A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63" w:rsidRDefault="00E80C63" w:rsidP="00337051">
      <w:pPr>
        <w:spacing w:after="0" w:line="240" w:lineRule="auto"/>
      </w:pPr>
      <w:r>
        <w:separator/>
      </w:r>
    </w:p>
  </w:footnote>
  <w:footnote w:type="continuationSeparator" w:id="0">
    <w:p w:rsidR="00E80C63" w:rsidRDefault="00E80C63" w:rsidP="00337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3BF"/>
    <w:multiLevelType w:val="hybridMultilevel"/>
    <w:tmpl w:val="AA589BB4"/>
    <w:lvl w:ilvl="0" w:tplc="E16EEF22">
      <w:start w:val="1"/>
      <w:numFmt w:val="bullet"/>
      <w:lvlText w:val="-"/>
      <w:lvlJc w:val="left"/>
      <w:pPr>
        <w:ind w:left="720" w:hanging="360"/>
      </w:pPr>
      <w:rPr>
        <w:rFonts w:ascii="Arial Narrow" w:eastAsiaTheme="minorEastAsia" w:hAnsi="Arial Narrow" w:cstheme="minorHAnsi"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5A5361"/>
    <w:multiLevelType w:val="hybridMultilevel"/>
    <w:tmpl w:val="51A0F81C"/>
    <w:lvl w:ilvl="0" w:tplc="00CE51E6">
      <w:start w:val="2015"/>
      <w:numFmt w:val="bullet"/>
      <w:lvlText w:val="-"/>
      <w:lvlJc w:val="left"/>
      <w:pPr>
        <w:ind w:left="90" w:hanging="360"/>
      </w:pPr>
      <w:rPr>
        <w:rFonts w:ascii="Arial Narrow" w:eastAsiaTheme="minorEastAsia" w:hAnsi="Arial Narrow" w:cstheme="minorHAns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4FD9048E"/>
    <w:multiLevelType w:val="hybridMultilevel"/>
    <w:tmpl w:val="52D40F46"/>
    <w:lvl w:ilvl="0" w:tplc="18164BB2">
      <w:numFmt w:val="bullet"/>
      <w:lvlText w:val="-"/>
      <w:lvlJc w:val="left"/>
      <w:pPr>
        <w:ind w:left="720" w:hanging="360"/>
      </w:pPr>
      <w:rPr>
        <w:rFonts w:ascii="Arial Narrow" w:eastAsiaTheme="minorEastAsia" w:hAnsi="Arial Narrow" w:cs="SS-SuLak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A0D05"/>
    <w:multiLevelType w:val="hybridMultilevel"/>
    <w:tmpl w:val="70E0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82E99"/>
    <w:multiLevelType w:val="hybridMultilevel"/>
    <w:tmpl w:val="E2103F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1F6EDF"/>
    <w:multiLevelType w:val="hybridMultilevel"/>
    <w:tmpl w:val="9D4611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DC8291F"/>
    <w:multiLevelType w:val="hybridMultilevel"/>
    <w:tmpl w:val="7C3ECA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23"/>
    <w:rsid w:val="0001448C"/>
    <w:rsid w:val="000245BB"/>
    <w:rsid w:val="00032086"/>
    <w:rsid w:val="000342B6"/>
    <w:rsid w:val="00036CED"/>
    <w:rsid w:val="00056A49"/>
    <w:rsid w:val="00057645"/>
    <w:rsid w:val="00086844"/>
    <w:rsid w:val="0009201A"/>
    <w:rsid w:val="00095523"/>
    <w:rsid w:val="0009748B"/>
    <w:rsid w:val="000A09C0"/>
    <w:rsid w:val="000A1580"/>
    <w:rsid w:val="000B3B12"/>
    <w:rsid w:val="000B63D3"/>
    <w:rsid w:val="000B63DA"/>
    <w:rsid w:val="000C094B"/>
    <w:rsid w:val="000C3D6F"/>
    <w:rsid w:val="000E5845"/>
    <w:rsid w:val="000F0A5D"/>
    <w:rsid w:val="000F6360"/>
    <w:rsid w:val="0010020F"/>
    <w:rsid w:val="001010D8"/>
    <w:rsid w:val="00106C1E"/>
    <w:rsid w:val="0012535B"/>
    <w:rsid w:val="001326C0"/>
    <w:rsid w:val="00141971"/>
    <w:rsid w:val="00151B52"/>
    <w:rsid w:val="00151BBC"/>
    <w:rsid w:val="00155B83"/>
    <w:rsid w:val="00155EF5"/>
    <w:rsid w:val="0017499F"/>
    <w:rsid w:val="00185693"/>
    <w:rsid w:val="00191359"/>
    <w:rsid w:val="00192E83"/>
    <w:rsid w:val="001A3F65"/>
    <w:rsid w:val="001A7458"/>
    <w:rsid w:val="001B0491"/>
    <w:rsid w:val="001B7E1E"/>
    <w:rsid w:val="001D4969"/>
    <w:rsid w:val="001D6F99"/>
    <w:rsid w:val="001E179F"/>
    <w:rsid w:val="001E1F7E"/>
    <w:rsid w:val="001E3E20"/>
    <w:rsid w:val="0022126A"/>
    <w:rsid w:val="002261EC"/>
    <w:rsid w:val="00233095"/>
    <w:rsid w:val="0025300F"/>
    <w:rsid w:val="0026421E"/>
    <w:rsid w:val="00281CE3"/>
    <w:rsid w:val="00290EC5"/>
    <w:rsid w:val="002A11FE"/>
    <w:rsid w:val="002A272B"/>
    <w:rsid w:val="002A6303"/>
    <w:rsid w:val="002B7A2D"/>
    <w:rsid w:val="002C6827"/>
    <w:rsid w:val="002D0D89"/>
    <w:rsid w:val="002D4CCC"/>
    <w:rsid w:val="002D66D4"/>
    <w:rsid w:val="002E3F6C"/>
    <w:rsid w:val="002E5B24"/>
    <w:rsid w:val="002E732D"/>
    <w:rsid w:val="0032626D"/>
    <w:rsid w:val="003352DA"/>
    <w:rsid w:val="003368BD"/>
    <w:rsid w:val="00337051"/>
    <w:rsid w:val="00364BBB"/>
    <w:rsid w:val="00380A34"/>
    <w:rsid w:val="003B1144"/>
    <w:rsid w:val="003B1A8C"/>
    <w:rsid w:val="003C104C"/>
    <w:rsid w:val="003C1116"/>
    <w:rsid w:val="003C171B"/>
    <w:rsid w:val="003C6B81"/>
    <w:rsid w:val="003D3998"/>
    <w:rsid w:val="003E056C"/>
    <w:rsid w:val="003E0B58"/>
    <w:rsid w:val="003E21B7"/>
    <w:rsid w:val="003E261E"/>
    <w:rsid w:val="003E63E7"/>
    <w:rsid w:val="003F186D"/>
    <w:rsid w:val="00401BCA"/>
    <w:rsid w:val="0040582A"/>
    <w:rsid w:val="0040689F"/>
    <w:rsid w:val="004108DD"/>
    <w:rsid w:val="004230A8"/>
    <w:rsid w:val="00425E15"/>
    <w:rsid w:val="00432ACD"/>
    <w:rsid w:val="00464862"/>
    <w:rsid w:val="00466C21"/>
    <w:rsid w:val="00470E6D"/>
    <w:rsid w:val="00471619"/>
    <w:rsid w:val="00471786"/>
    <w:rsid w:val="00471E86"/>
    <w:rsid w:val="00480F77"/>
    <w:rsid w:val="0048349D"/>
    <w:rsid w:val="00485367"/>
    <w:rsid w:val="00485C85"/>
    <w:rsid w:val="004875CE"/>
    <w:rsid w:val="004D4482"/>
    <w:rsid w:val="004E4B76"/>
    <w:rsid w:val="004F1301"/>
    <w:rsid w:val="00526610"/>
    <w:rsid w:val="00531C6E"/>
    <w:rsid w:val="00536517"/>
    <w:rsid w:val="0054107F"/>
    <w:rsid w:val="00543FC8"/>
    <w:rsid w:val="00560CC6"/>
    <w:rsid w:val="00567903"/>
    <w:rsid w:val="005729DE"/>
    <w:rsid w:val="00582BF6"/>
    <w:rsid w:val="0059664F"/>
    <w:rsid w:val="005A1FAA"/>
    <w:rsid w:val="005A2C93"/>
    <w:rsid w:val="005A565B"/>
    <w:rsid w:val="005B2253"/>
    <w:rsid w:val="005C18EA"/>
    <w:rsid w:val="005C35DD"/>
    <w:rsid w:val="005C69DF"/>
    <w:rsid w:val="005D0E7C"/>
    <w:rsid w:val="005E4BCF"/>
    <w:rsid w:val="005F286F"/>
    <w:rsid w:val="005F7ED8"/>
    <w:rsid w:val="006035BE"/>
    <w:rsid w:val="006073F0"/>
    <w:rsid w:val="00610FE3"/>
    <w:rsid w:val="006136DE"/>
    <w:rsid w:val="00616885"/>
    <w:rsid w:val="006336BA"/>
    <w:rsid w:val="00635427"/>
    <w:rsid w:val="0063548A"/>
    <w:rsid w:val="00644D1D"/>
    <w:rsid w:val="00644F30"/>
    <w:rsid w:val="00645BB8"/>
    <w:rsid w:val="0065597C"/>
    <w:rsid w:val="00664C4A"/>
    <w:rsid w:val="00666A8C"/>
    <w:rsid w:val="00676DCC"/>
    <w:rsid w:val="006901FF"/>
    <w:rsid w:val="00690908"/>
    <w:rsid w:val="00692C81"/>
    <w:rsid w:val="006A2817"/>
    <w:rsid w:val="006A56BB"/>
    <w:rsid w:val="006A5FA3"/>
    <w:rsid w:val="006B6A84"/>
    <w:rsid w:val="006C1473"/>
    <w:rsid w:val="006C4843"/>
    <w:rsid w:val="006C6FCF"/>
    <w:rsid w:val="006D2C51"/>
    <w:rsid w:val="006D3F76"/>
    <w:rsid w:val="006E0F0A"/>
    <w:rsid w:val="006E676F"/>
    <w:rsid w:val="00721DB7"/>
    <w:rsid w:val="00722EF4"/>
    <w:rsid w:val="00724DE9"/>
    <w:rsid w:val="00741788"/>
    <w:rsid w:val="00746248"/>
    <w:rsid w:val="007655BB"/>
    <w:rsid w:val="00766A29"/>
    <w:rsid w:val="00775A23"/>
    <w:rsid w:val="0078155D"/>
    <w:rsid w:val="00791627"/>
    <w:rsid w:val="00792601"/>
    <w:rsid w:val="00794DB4"/>
    <w:rsid w:val="00794E54"/>
    <w:rsid w:val="00797780"/>
    <w:rsid w:val="007D3EB1"/>
    <w:rsid w:val="007D5A72"/>
    <w:rsid w:val="007E0EDA"/>
    <w:rsid w:val="007E2F1E"/>
    <w:rsid w:val="00805641"/>
    <w:rsid w:val="008112B2"/>
    <w:rsid w:val="00835F8F"/>
    <w:rsid w:val="00843063"/>
    <w:rsid w:val="00845367"/>
    <w:rsid w:val="00850469"/>
    <w:rsid w:val="008504F5"/>
    <w:rsid w:val="0086777D"/>
    <w:rsid w:val="00870795"/>
    <w:rsid w:val="00890FA2"/>
    <w:rsid w:val="00896542"/>
    <w:rsid w:val="008A38EC"/>
    <w:rsid w:val="008B0E8C"/>
    <w:rsid w:val="008C1E85"/>
    <w:rsid w:val="008C59B9"/>
    <w:rsid w:val="008D0E69"/>
    <w:rsid w:val="008D5391"/>
    <w:rsid w:val="009041BC"/>
    <w:rsid w:val="00913F22"/>
    <w:rsid w:val="0092564D"/>
    <w:rsid w:val="00943442"/>
    <w:rsid w:val="0094599D"/>
    <w:rsid w:val="00971DAC"/>
    <w:rsid w:val="00985623"/>
    <w:rsid w:val="009952AD"/>
    <w:rsid w:val="009A5694"/>
    <w:rsid w:val="009B4AEC"/>
    <w:rsid w:val="009F5DE1"/>
    <w:rsid w:val="009F75E8"/>
    <w:rsid w:val="00A00D38"/>
    <w:rsid w:val="00A02AE2"/>
    <w:rsid w:val="00A125A5"/>
    <w:rsid w:val="00A16567"/>
    <w:rsid w:val="00A3149D"/>
    <w:rsid w:val="00A41F39"/>
    <w:rsid w:val="00A461E4"/>
    <w:rsid w:val="00A51A12"/>
    <w:rsid w:val="00A549A5"/>
    <w:rsid w:val="00A5638B"/>
    <w:rsid w:val="00A70756"/>
    <w:rsid w:val="00A734FC"/>
    <w:rsid w:val="00A903A5"/>
    <w:rsid w:val="00A90DC0"/>
    <w:rsid w:val="00A96B32"/>
    <w:rsid w:val="00AB7539"/>
    <w:rsid w:val="00AD1591"/>
    <w:rsid w:val="00AD6B11"/>
    <w:rsid w:val="00AE10C1"/>
    <w:rsid w:val="00AF57B9"/>
    <w:rsid w:val="00B124E9"/>
    <w:rsid w:val="00B27141"/>
    <w:rsid w:val="00B4764C"/>
    <w:rsid w:val="00B62377"/>
    <w:rsid w:val="00B72EFB"/>
    <w:rsid w:val="00BA0338"/>
    <w:rsid w:val="00BB49F4"/>
    <w:rsid w:val="00BB4F66"/>
    <w:rsid w:val="00BE35F8"/>
    <w:rsid w:val="00C06770"/>
    <w:rsid w:val="00C1456B"/>
    <w:rsid w:val="00C3017A"/>
    <w:rsid w:val="00C44A69"/>
    <w:rsid w:val="00C462B2"/>
    <w:rsid w:val="00C6121C"/>
    <w:rsid w:val="00C65279"/>
    <w:rsid w:val="00C670F7"/>
    <w:rsid w:val="00C75D89"/>
    <w:rsid w:val="00C81281"/>
    <w:rsid w:val="00C86904"/>
    <w:rsid w:val="00CA1F1C"/>
    <w:rsid w:val="00CA280B"/>
    <w:rsid w:val="00CA29A2"/>
    <w:rsid w:val="00CA536B"/>
    <w:rsid w:val="00CB0B41"/>
    <w:rsid w:val="00CD6F14"/>
    <w:rsid w:val="00CF0D55"/>
    <w:rsid w:val="00CF25A3"/>
    <w:rsid w:val="00CF799D"/>
    <w:rsid w:val="00D20B60"/>
    <w:rsid w:val="00D236F1"/>
    <w:rsid w:val="00D43A0B"/>
    <w:rsid w:val="00D45356"/>
    <w:rsid w:val="00D56C2E"/>
    <w:rsid w:val="00D578AB"/>
    <w:rsid w:val="00D81535"/>
    <w:rsid w:val="00D82B8B"/>
    <w:rsid w:val="00D916DB"/>
    <w:rsid w:val="00DA4FD4"/>
    <w:rsid w:val="00DB4F1C"/>
    <w:rsid w:val="00DC0005"/>
    <w:rsid w:val="00DD795F"/>
    <w:rsid w:val="00DE45EA"/>
    <w:rsid w:val="00DE7363"/>
    <w:rsid w:val="00DF184C"/>
    <w:rsid w:val="00DF46CB"/>
    <w:rsid w:val="00DF6F97"/>
    <w:rsid w:val="00E115F2"/>
    <w:rsid w:val="00E14711"/>
    <w:rsid w:val="00E16128"/>
    <w:rsid w:val="00E2478E"/>
    <w:rsid w:val="00E31699"/>
    <w:rsid w:val="00E55495"/>
    <w:rsid w:val="00E56175"/>
    <w:rsid w:val="00E652F2"/>
    <w:rsid w:val="00E67268"/>
    <w:rsid w:val="00E72754"/>
    <w:rsid w:val="00E80C63"/>
    <w:rsid w:val="00E874D9"/>
    <w:rsid w:val="00E9073C"/>
    <w:rsid w:val="00EA036B"/>
    <w:rsid w:val="00EB2DE7"/>
    <w:rsid w:val="00EF371D"/>
    <w:rsid w:val="00EF375F"/>
    <w:rsid w:val="00EF5306"/>
    <w:rsid w:val="00F012C7"/>
    <w:rsid w:val="00F06726"/>
    <w:rsid w:val="00F17C36"/>
    <w:rsid w:val="00F34FA0"/>
    <w:rsid w:val="00F443EA"/>
    <w:rsid w:val="00F55A0B"/>
    <w:rsid w:val="00F73DF4"/>
    <w:rsid w:val="00F84F5E"/>
    <w:rsid w:val="00F902F4"/>
    <w:rsid w:val="00FA049A"/>
    <w:rsid w:val="00FA1312"/>
    <w:rsid w:val="00FA3AE5"/>
    <w:rsid w:val="00FA746B"/>
    <w:rsid w:val="00FC7034"/>
    <w:rsid w:val="00FD4756"/>
    <w:rsid w:val="00FD5CB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7FEF8-E8B1-4337-B468-E2E96929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58"/>
    <w:rPr>
      <w:rFonts w:eastAsiaTheme="minorEastAsia"/>
      <w:lang w:val="en-US" w:bidi="en-US"/>
    </w:rPr>
  </w:style>
  <w:style w:type="paragraph" w:styleId="Heading1">
    <w:name w:val="heading 1"/>
    <w:basedOn w:val="Normal"/>
    <w:next w:val="Normal"/>
    <w:link w:val="Heading1Char"/>
    <w:uiPriority w:val="9"/>
    <w:qFormat/>
    <w:rsid w:val="00E2478E"/>
    <w:pPr>
      <w:keepNext/>
      <w:keepLines/>
      <w:spacing w:before="240" w:after="0"/>
      <w:outlineLvl w:val="0"/>
    </w:pPr>
    <w:rPr>
      <w:rFonts w:asciiTheme="majorHAnsi" w:eastAsiaTheme="majorEastAsia" w:hAnsiTheme="majorHAnsi" w:cstheme="majorBidi"/>
      <w:color w:val="892D4D" w:themeColor="accent1" w:themeShade="BF"/>
      <w:sz w:val="32"/>
      <w:szCs w:val="32"/>
    </w:rPr>
  </w:style>
  <w:style w:type="paragraph" w:styleId="Heading4">
    <w:name w:val="heading 4"/>
    <w:basedOn w:val="Normal"/>
    <w:link w:val="Heading4Char"/>
    <w:uiPriority w:val="9"/>
    <w:qFormat/>
    <w:rsid w:val="002A272B"/>
    <w:pPr>
      <w:spacing w:before="100" w:beforeAutospacing="1" w:after="100" w:afterAutospacing="1" w:line="240" w:lineRule="auto"/>
      <w:outlineLvl w:val="3"/>
    </w:pPr>
    <w:rPr>
      <w:rFonts w:ascii="Times New Roman" w:eastAsia="Times New Roman" w:hAnsi="Times New Roman" w:cs="Times New Roman"/>
      <w:b/>
      <w:bCs/>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B5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E0B58"/>
    <w:pPr>
      <w:spacing w:line="240" w:lineRule="auto"/>
    </w:pPr>
    <w:rPr>
      <w:b/>
      <w:bCs/>
      <w:color w:val="B83D68" w:themeColor="accent1"/>
      <w:sz w:val="18"/>
      <w:szCs w:val="18"/>
    </w:rPr>
  </w:style>
  <w:style w:type="paragraph" w:styleId="BalloonText">
    <w:name w:val="Balloon Text"/>
    <w:basedOn w:val="Normal"/>
    <w:link w:val="BalloonTextChar"/>
    <w:uiPriority w:val="99"/>
    <w:semiHidden/>
    <w:unhideWhenUsed/>
    <w:rsid w:val="003E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58"/>
    <w:rPr>
      <w:rFonts w:ascii="Tahoma" w:eastAsiaTheme="minorEastAsia" w:hAnsi="Tahoma" w:cs="Tahoma"/>
      <w:sz w:val="16"/>
      <w:szCs w:val="16"/>
      <w:lang w:val="en-US" w:bidi="en-US"/>
    </w:rPr>
  </w:style>
  <w:style w:type="paragraph" w:styleId="NoSpacing">
    <w:name w:val="No Spacing"/>
    <w:uiPriority w:val="1"/>
    <w:qFormat/>
    <w:rsid w:val="003E0B58"/>
    <w:pPr>
      <w:spacing w:after="0" w:line="240" w:lineRule="auto"/>
    </w:pPr>
    <w:rPr>
      <w:rFonts w:eastAsiaTheme="minorEastAsia"/>
      <w:lang w:val="en-US" w:bidi="en-US"/>
    </w:rPr>
  </w:style>
  <w:style w:type="paragraph" w:styleId="Title">
    <w:name w:val="Title"/>
    <w:basedOn w:val="Normal"/>
    <w:next w:val="Normal"/>
    <w:link w:val="TitleChar"/>
    <w:uiPriority w:val="10"/>
    <w:qFormat/>
    <w:rsid w:val="003E63E7"/>
    <w:pPr>
      <w:pBdr>
        <w:bottom w:val="single" w:sz="8" w:space="4" w:color="B83D68" w:themeColor="accent1"/>
      </w:pBdr>
      <w:spacing w:after="300" w:line="240" w:lineRule="auto"/>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3E63E7"/>
    <w:rPr>
      <w:rFonts w:asciiTheme="majorHAnsi" w:eastAsiaTheme="majorEastAsia" w:hAnsiTheme="majorHAnsi" w:cstheme="majorBidi"/>
      <w:spacing w:val="5"/>
      <w:kern w:val="28"/>
      <w:sz w:val="28"/>
      <w:szCs w:val="52"/>
      <w:lang w:val="en-US" w:bidi="en-US"/>
    </w:rPr>
  </w:style>
  <w:style w:type="paragraph" w:styleId="Header">
    <w:name w:val="header"/>
    <w:basedOn w:val="Normal"/>
    <w:link w:val="HeaderChar"/>
    <w:uiPriority w:val="99"/>
    <w:unhideWhenUsed/>
    <w:rsid w:val="00337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051"/>
    <w:rPr>
      <w:rFonts w:eastAsiaTheme="minorEastAsia"/>
      <w:lang w:val="en-US" w:bidi="en-US"/>
    </w:rPr>
  </w:style>
  <w:style w:type="paragraph" w:styleId="Footer">
    <w:name w:val="footer"/>
    <w:basedOn w:val="Normal"/>
    <w:link w:val="FooterChar"/>
    <w:uiPriority w:val="99"/>
    <w:unhideWhenUsed/>
    <w:rsid w:val="00337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051"/>
    <w:rPr>
      <w:rFonts w:eastAsiaTheme="minorEastAsia"/>
      <w:lang w:val="en-US" w:bidi="en-US"/>
    </w:rPr>
  </w:style>
  <w:style w:type="paragraph" w:styleId="ListParagraph">
    <w:name w:val="List Paragraph"/>
    <w:basedOn w:val="Normal"/>
    <w:uiPriority w:val="34"/>
    <w:qFormat/>
    <w:rsid w:val="000E5845"/>
    <w:pPr>
      <w:ind w:left="720"/>
      <w:contextualSpacing/>
    </w:pPr>
  </w:style>
  <w:style w:type="paragraph" w:styleId="PlainText">
    <w:name w:val="Plain Text"/>
    <w:basedOn w:val="Normal"/>
    <w:link w:val="PlainTextChar"/>
    <w:uiPriority w:val="99"/>
    <w:semiHidden/>
    <w:unhideWhenUsed/>
    <w:rsid w:val="00057645"/>
    <w:pPr>
      <w:spacing w:after="0" w:line="240" w:lineRule="auto"/>
    </w:pPr>
    <w:rPr>
      <w:rFonts w:ascii="Calibri" w:eastAsiaTheme="minorHAnsi" w:hAnsi="Calibri"/>
      <w:szCs w:val="21"/>
      <w:lang w:bidi="ta-IN"/>
    </w:rPr>
  </w:style>
  <w:style w:type="character" w:customStyle="1" w:styleId="PlainTextChar">
    <w:name w:val="Plain Text Char"/>
    <w:basedOn w:val="DefaultParagraphFont"/>
    <w:link w:val="PlainText"/>
    <w:uiPriority w:val="99"/>
    <w:semiHidden/>
    <w:rsid w:val="00057645"/>
    <w:rPr>
      <w:rFonts w:ascii="Calibri" w:hAnsi="Calibri"/>
      <w:szCs w:val="21"/>
      <w:lang w:val="en-US" w:bidi="ta-IN"/>
    </w:rPr>
  </w:style>
  <w:style w:type="character" w:customStyle="1" w:styleId="Heading4Char">
    <w:name w:val="Heading 4 Char"/>
    <w:basedOn w:val="DefaultParagraphFont"/>
    <w:link w:val="Heading4"/>
    <w:uiPriority w:val="9"/>
    <w:rsid w:val="002A272B"/>
    <w:rPr>
      <w:rFonts w:ascii="Times New Roman" w:eastAsia="Times New Roman" w:hAnsi="Times New Roman" w:cs="Times New Roman"/>
      <w:b/>
      <w:bCs/>
      <w:sz w:val="24"/>
      <w:szCs w:val="24"/>
      <w:lang w:val="en-US" w:bidi="ta-IN"/>
    </w:rPr>
  </w:style>
  <w:style w:type="character" w:customStyle="1" w:styleId="Heading1Char">
    <w:name w:val="Heading 1 Char"/>
    <w:basedOn w:val="DefaultParagraphFont"/>
    <w:link w:val="Heading1"/>
    <w:uiPriority w:val="9"/>
    <w:rsid w:val="00E2478E"/>
    <w:rPr>
      <w:rFonts w:asciiTheme="majorHAnsi" w:eastAsiaTheme="majorEastAsia" w:hAnsiTheme="majorHAnsi" w:cstheme="majorBidi"/>
      <w:color w:val="892D4D" w:themeColor="accent1" w:themeShade="BF"/>
      <w:sz w:val="32"/>
      <w:szCs w:val="32"/>
      <w:lang w:val="en-US" w:bidi="en-US"/>
    </w:rPr>
  </w:style>
  <w:style w:type="paragraph" w:customStyle="1" w:styleId="Default">
    <w:name w:val="Default"/>
    <w:rsid w:val="006E0F0A"/>
    <w:pPr>
      <w:autoSpaceDE w:val="0"/>
      <w:autoSpaceDN w:val="0"/>
      <w:adjustRightInd w:val="0"/>
      <w:spacing w:after="0" w:line="240" w:lineRule="auto"/>
    </w:pPr>
    <w:rPr>
      <w:rFonts w:ascii="Calibri" w:hAnsi="Calibri" w:cs="Calibri"/>
      <w:color w:val="000000"/>
      <w:sz w:val="24"/>
      <w:szCs w:val="24"/>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520">
      <w:bodyDiv w:val="1"/>
      <w:marLeft w:val="0"/>
      <w:marRight w:val="0"/>
      <w:marTop w:val="0"/>
      <w:marBottom w:val="0"/>
      <w:divBdr>
        <w:top w:val="none" w:sz="0" w:space="0" w:color="auto"/>
        <w:left w:val="none" w:sz="0" w:space="0" w:color="auto"/>
        <w:bottom w:val="none" w:sz="0" w:space="0" w:color="auto"/>
        <w:right w:val="none" w:sz="0" w:space="0" w:color="auto"/>
      </w:divBdr>
    </w:div>
    <w:div w:id="193662168">
      <w:bodyDiv w:val="1"/>
      <w:marLeft w:val="0"/>
      <w:marRight w:val="0"/>
      <w:marTop w:val="0"/>
      <w:marBottom w:val="0"/>
      <w:divBdr>
        <w:top w:val="none" w:sz="0" w:space="0" w:color="auto"/>
        <w:left w:val="none" w:sz="0" w:space="0" w:color="auto"/>
        <w:bottom w:val="none" w:sz="0" w:space="0" w:color="auto"/>
        <w:right w:val="none" w:sz="0" w:space="0" w:color="auto"/>
      </w:divBdr>
    </w:div>
    <w:div w:id="1086271775">
      <w:bodyDiv w:val="1"/>
      <w:marLeft w:val="0"/>
      <w:marRight w:val="0"/>
      <w:marTop w:val="0"/>
      <w:marBottom w:val="0"/>
      <w:divBdr>
        <w:top w:val="none" w:sz="0" w:space="0" w:color="auto"/>
        <w:left w:val="none" w:sz="0" w:space="0" w:color="auto"/>
        <w:bottom w:val="none" w:sz="0" w:space="0" w:color="auto"/>
        <w:right w:val="none" w:sz="0" w:space="0" w:color="auto"/>
      </w:divBdr>
    </w:div>
    <w:div w:id="1090080898">
      <w:bodyDiv w:val="1"/>
      <w:marLeft w:val="0"/>
      <w:marRight w:val="0"/>
      <w:marTop w:val="0"/>
      <w:marBottom w:val="0"/>
      <w:divBdr>
        <w:top w:val="none" w:sz="0" w:space="0" w:color="auto"/>
        <w:left w:val="none" w:sz="0" w:space="0" w:color="auto"/>
        <w:bottom w:val="none" w:sz="0" w:space="0" w:color="auto"/>
        <w:right w:val="none" w:sz="0" w:space="0" w:color="auto"/>
      </w:divBdr>
    </w:div>
    <w:div w:id="1416589650">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8">
          <w:marLeft w:val="-30"/>
          <w:marRight w:val="0"/>
          <w:marTop w:val="0"/>
          <w:marBottom w:val="195"/>
          <w:divBdr>
            <w:top w:val="none" w:sz="0" w:space="0" w:color="auto"/>
            <w:left w:val="none" w:sz="0" w:space="0" w:color="auto"/>
            <w:bottom w:val="none" w:sz="0" w:space="0" w:color="auto"/>
            <w:right w:val="none" w:sz="0" w:space="0" w:color="auto"/>
          </w:divBdr>
          <w:divsChild>
            <w:div w:id="2005236421">
              <w:marLeft w:val="0"/>
              <w:marRight w:val="0"/>
              <w:marTop w:val="0"/>
              <w:marBottom w:val="0"/>
              <w:divBdr>
                <w:top w:val="none" w:sz="0" w:space="0" w:color="auto"/>
                <w:left w:val="none" w:sz="0" w:space="0" w:color="auto"/>
                <w:bottom w:val="none" w:sz="0" w:space="0" w:color="auto"/>
                <w:right w:val="none" w:sz="0" w:space="0" w:color="auto"/>
              </w:divBdr>
              <w:divsChild>
                <w:div w:id="199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iri\Desktop\projects\TCAMP\restructuring%20dat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1314-DB2D-40F2-A8C9-390F8D7A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restructuring data.dotx</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Mihiri Wijesinghe</dc:creator>
  <cp:lastModifiedBy>dinesh chinthaka</cp:lastModifiedBy>
  <cp:revision>2</cp:revision>
  <cp:lastPrinted>2019-04-11T10:26:00Z</cp:lastPrinted>
  <dcterms:created xsi:type="dcterms:W3CDTF">2019-04-12T09:55:00Z</dcterms:created>
  <dcterms:modified xsi:type="dcterms:W3CDTF">2019-04-12T09:55:00Z</dcterms:modified>
</cp:coreProperties>
</file>